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4F" w:rsidRPr="00F26B14" w:rsidRDefault="006F254F" w:rsidP="006F254F">
      <w:pPr>
        <w:pStyle w:val="a5"/>
        <w:adjustRightInd w:val="0"/>
        <w:snapToGrid w:val="0"/>
        <w:spacing w:before="0" w:line="360" w:lineRule="auto"/>
        <w:ind w:firstLineChars="200" w:firstLine="422"/>
        <w:rPr>
          <w:b/>
          <w:sz w:val="21"/>
          <w:szCs w:val="21"/>
        </w:rPr>
      </w:pPr>
      <w:r w:rsidRPr="00F26B14">
        <w:rPr>
          <w:b/>
          <w:sz w:val="21"/>
          <w:szCs w:val="21"/>
        </w:rPr>
        <w:t>二、合格的投标人必须具备以下条件</w:t>
      </w:r>
    </w:p>
    <w:p w:rsidR="006F254F" w:rsidRPr="00F26B14" w:rsidRDefault="006F254F" w:rsidP="006F254F">
      <w:pPr>
        <w:adjustRightInd w:val="0"/>
        <w:snapToGrid w:val="0"/>
        <w:spacing w:line="360" w:lineRule="auto"/>
        <w:ind w:firstLine="420"/>
        <w:rPr>
          <w:rFonts w:ascii="宋体" w:hAnsi="宋体" w:hint="eastAsia"/>
          <w:szCs w:val="21"/>
        </w:rPr>
      </w:pPr>
      <w:r w:rsidRPr="00F26B14">
        <w:rPr>
          <w:rFonts w:ascii="宋体" w:hAnsi="宋体" w:hint="eastAsia"/>
          <w:szCs w:val="21"/>
        </w:rPr>
        <w:t>1、符合《中华人民共和国政府采购法》第二十二条规定的供应商</w:t>
      </w:r>
      <w:r w:rsidRPr="00F26B14">
        <w:rPr>
          <w:rFonts w:ascii="宋体" w:hAnsi="宋体" w:cs="Arial" w:hint="eastAsia"/>
          <w:color w:val="000000"/>
          <w:kern w:val="0"/>
          <w:szCs w:val="21"/>
        </w:rPr>
        <w:t>（如为联合体投标针对所有供应商）</w:t>
      </w:r>
      <w:r w:rsidRPr="00F26B14">
        <w:rPr>
          <w:rFonts w:ascii="宋体" w:hAnsi="宋体" w:hint="eastAsia"/>
          <w:szCs w:val="21"/>
        </w:rPr>
        <w:t>。</w:t>
      </w:r>
    </w:p>
    <w:p w:rsidR="006F254F" w:rsidRPr="00F26B14" w:rsidRDefault="006F254F" w:rsidP="006F254F">
      <w:pPr>
        <w:adjustRightInd w:val="0"/>
        <w:snapToGrid w:val="0"/>
        <w:spacing w:line="360" w:lineRule="auto"/>
        <w:ind w:firstLine="420"/>
        <w:rPr>
          <w:rFonts w:ascii="宋体" w:hAnsi="宋体" w:hint="eastAsia"/>
          <w:szCs w:val="21"/>
        </w:rPr>
      </w:pPr>
      <w:r w:rsidRPr="00F26B14">
        <w:rPr>
          <w:rFonts w:ascii="宋体" w:hAnsi="宋体" w:hint="eastAsia"/>
          <w:szCs w:val="21"/>
        </w:rPr>
        <w:t>2、根据《上海市政府采购供应商登记及诚信管理办法》已登记入库的供应商</w:t>
      </w:r>
      <w:r w:rsidRPr="00F26B14">
        <w:rPr>
          <w:rFonts w:ascii="宋体" w:hAnsi="宋体" w:cs="Arial" w:hint="eastAsia"/>
          <w:color w:val="000000"/>
          <w:kern w:val="0"/>
          <w:szCs w:val="21"/>
        </w:rPr>
        <w:t>（如为联合体投标针对所有供应商）</w:t>
      </w:r>
      <w:r w:rsidRPr="00F26B14">
        <w:rPr>
          <w:rFonts w:ascii="宋体" w:hAnsi="宋体" w:hint="eastAsia"/>
          <w:szCs w:val="21"/>
        </w:rPr>
        <w:t>。</w:t>
      </w:r>
    </w:p>
    <w:p w:rsidR="006F254F" w:rsidRPr="00F26B14" w:rsidRDefault="006F254F" w:rsidP="006F254F">
      <w:pPr>
        <w:adjustRightInd w:val="0"/>
        <w:snapToGrid w:val="0"/>
        <w:spacing w:line="360" w:lineRule="auto"/>
        <w:ind w:firstLine="420"/>
        <w:rPr>
          <w:rFonts w:ascii="宋体" w:hAnsi="宋体" w:hint="eastAsia"/>
          <w:szCs w:val="21"/>
        </w:rPr>
      </w:pPr>
      <w:r w:rsidRPr="00F26B14">
        <w:rPr>
          <w:rFonts w:ascii="宋体" w:hAnsi="宋体" w:hint="eastAsia"/>
          <w:szCs w:val="21"/>
        </w:rPr>
        <w:t>3、</w:t>
      </w:r>
      <w:r w:rsidRPr="00F26B14">
        <w:rPr>
          <w:rFonts w:ascii="宋体" w:hAnsi="宋体" w:cs="Arial" w:hint="eastAsia"/>
          <w:color w:val="000000"/>
          <w:kern w:val="0"/>
          <w:szCs w:val="21"/>
        </w:rPr>
        <w:t>其他资格条件要求：</w:t>
      </w:r>
      <w:bookmarkStart w:id="0" w:name="_GoBack"/>
      <w:bookmarkEnd w:id="0"/>
    </w:p>
    <w:p w:rsidR="006F254F" w:rsidRPr="00F26B14" w:rsidRDefault="006F254F" w:rsidP="006F254F">
      <w:pPr>
        <w:adjustRightInd w:val="0"/>
        <w:snapToGrid w:val="0"/>
        <w:spacing w:line="360" w:lineRule="auto"/>
        <w:ind w:firstLine="420"/>
        <w:rPr>
          <w:rFonts w:ascii="宋体" w:hAnsi="宋体"/>
          <w:szCs w:val="21"/>
        </w:rPr>
      </w:pPr>
      <w:r w:rsidRPr="00F26B14">
        <w:rPr>
          <w:rFonts w:ascii="宋体" w:hAnsi="宋体" w:hint="eastAsia"/>
          <w:bCs/>
          <w:iCs/>
          <w:kern w:val="0"/>
          <w:szCs w:val="21"/>
        </w:rPr>
        <w:t>3.1</w:t>
      </w:r>
      <w:r w:rsidRPr="00F26B14">
        <w:rPr>
          <w:rFonts w:ascii="宋体" w:hAnsi="宋体" w:hint="eastAsia"/>
        </w:rPr>
        <w:t>本次招标接受联合投标，但联合体的组成成员不得超过两家。</w:t>
      </w:r>
    </w:p>
    <w:p w:rsidR="006F254F" w:rsidRPr="00F26B14" w:rsidRDefault="006F254F" w:rsidP="006F254F">
      <w:pPr>
        <w:adjustRightInd w:val="0"/>
        <w:snapToGrid w:val="0"/>
        <w:spacing w:line="360" w:lineRule="auto"/>
        <w:ind w:firstLine="435"/>
        <w:rPr>
          <w:rFonts w:ascii="宋体" w:hAnsi="宋体" w:cs="Arial" w:hint="eastAsia"/>
          <w:color w:val="000000"/>
          <w:kern w:val="0"/>
          <w:szCs w:val="21"/>
        </w:rPr>
      </w:pPr>
      <w:r w:rsidRPr="00F26B14">
        <w:rPr>
          <w:rFonts w:ascii="宋体" w:hAnsi="宋体" w:hint="eastAsia"/>
          <w:color w:val="000000"/>
          <w:kern w:val="0"/>
          <w:szCs w:val="21"/>
        </w:rPr>
        <w:t>3.2</w:t>
      </w:r>
      <w:r w:rsidRPr="00F26B14">
        <w:rPr>
          <w:rFonts w:ascii="宋体" w:hAnsi="宋体" w:cs="Arial" w:hint="eastAsia"/>
          <w:color w:val="000000"/>
          <w:kern w:val="0"/>
          <w:szCs w:val="21"/>
        </w:rPr>
        <w:t>供应商为造价咨询公司取得甲级工程造价咨询企业资质证书三年以上（应附本期和上一期资质证书）（由投标截止期之日起算），并须完成开通上海市建设工程企业电子版《诚信手册》。</w:t>
      </w:r>
    </w:p>
    <w:p w:rsidR="006F254F" w:rsidRPr="00F26B14" w:rsidRDefault="006F254F" w:rsidP="006F254F">
      <w:pPr>
        <w:adjustRightInd w:val="0"/>
        <w:snapToGrid w:val="0"/>
        <w:spacing w:line="360" w:lineRule="auto"/>
        <w:ind w:firstLine="435"/>
        <w:rPr>
          <w:rFonts w:ascii="宋体" w:hAnsi="宋体" w:cs="宋体" w:hint="eastAsia"/>
          <w:szCs w:val="21"/>
        </w:rPr>
      </w:pPr>
      <w:r w:rsidRPr="00F26B14">
        <w:rPr>
          <w:rFonts w:ascii="宋体" w:hAnsi="宋体" w:hint="eastAsia"/>
        </w:rPr>
        <w:t>3.3</w:t>
      </w:r>
      <w:r w:rsidRPr="00F26B14">
        <w:rPr>
          <w:rFonts w:ascii="宋体" w:hAnsi="宋体" w:cs="宋体" w:hint="eastAsia"/>
          <w:szCs w:val="21"/>
        </w:rPr>
        <w:t>本项目财务监理项目组中至少配备</w:t>
      </w:r>
      <w:r w:rsidRPr="00F26B14">
        <w:rPr>
          <w:rFonts w:ascii="宋体" w:hAnsi="宋体" w:hint="eastAsia"/>
          <w:szCs w:val="21"/>
        </w:rPr>
        <w:t>具有注册会计师执业资格的工作人员</w:t>
      </w:r>
      <w:r w:rsidRPr="00F26B14">
        <w:rPr>
          <w:rFonts w:ascii="宋体" w:hAnsi="宋体" w:cs="宋体" w:hint="eastAsia"/>
          <w:szCs w:val="21"/>
        </w:rPr>
        <w:t>1人。</w:t>
      </w:r>
      <w:r w:rsidRPr="00F26B14">
        <w:rPr>
          <w:rFonts w:ascii="宋体" w:hAnsi="宋体" w:hint="eastAsia"/>
        </w:rPr>
        <w:t>财务监理</w:t>
      </w:r>
      <w:r w:rsidRPr="00F26B14">
        <w:rPr>
          <w:rFonts w:ascii="宋体" w:hAnsi="宋体" w:cs="宋体" w:hint="eastAsia"/>
          <w:szCs w:val="21"/>
        </w:rPr>
        <w:t>项目</w:t>
      </w:r>
      <w:r w:rsidRPr="00F26B14">
        <w:rPr>
          <w:rFonts w:ascii="宋体" w:hAnsi="宋体" w:hint="eastAsia"/>
        </w:rPr>
        <w:t>组中的</w:t>
      </w:r>
      <w:r w:rsidRPr="00F26B14">
        <w:rPr>
          <w:rFonts w:ascii="宋体" w:hAnsi="宋体" w:hint="eastAsia"/>
          <w:szCs w:val="21"/>
        </w:rPr>
        <w:t>具有注册会计师执业资格的工作人员</w:t>
      </w:r>
      <w:r w:rsidRPr="00F26B14">
        <w:rPr>
          <w:rFonts w:ascii="宋体" w:hAnsi="宋体" w:hint="eastAsia"/>
        </w:rPr>
        <w:t>若非造价咨询公司本单位人员，允许外聘或与有资质的会计师事务所组成联合体投标。</w:t>
      </w:r>
    </w:p>
    <w:p w:rsidR="006F254F" w:rsidRPr="00F26B14" w:rsidRDefault="006F254F" w:rsidP="006F254F">
      <w:pPr>
        <w:adjustRightInd w:val="0"/>
        <w:snapToGrid w:val="0"/>
        <w:spacing w:line="360" w:lineRule="auto"/>
        <w:ind w:firstLine="435"/>
        <w:rPr>
          <w:rFonts w:ascii="宋体" w:hAnsi="宋体" w:hint="eastAsia"/>
        </w:rPr>
      </w:pPr>
      <w:r w:rsidRPr="00F26B14">
        <w:rPr>
          <w:rFonts w:ascii="宋体" w:hAnsi="宋体" w:hint="eastAsia"/>
        </w:rPr>
        <w:t>3.4当联合体投标时，作为联合体成员的</w:t>
      </w:r>
      <w:r w:rsidRPr="00F26B14">
        <w:rPr>
          <w:rFonts w:ascii="宋体" w:hAnsi="宋体" w:cs="Arial" w:hint="eastAsia"/>
          <w:color w:val="000000"/>
          <w:kern w:val="0"/>
          <w:szCs w:val="21"/>
        </w:rPr>
        <w:t>会计师事务所应取得</w:t>
      </w:r>
      <w:r w:rsidRPr="00F26B14">
        <w:rPr>
          <w:rFonts w:ascii="宋体" w:hAnsi="宋体" w:cs="Arial"/>
          <w:color w:val="000000"/>
          <w:kern w:val="0"/>
          <w:szCs w:val="21"/>
        </w:rPr>
        <w:t>《会计师事务所执业证书》</w:t>
      </w:r>
      <w:r w:rsidRPr="00F26B14">
        <w:rPr>
          <w:rFonts w:ascii="宋体" w:hAnsi="宋体" w:cs="Arial" w:hint="eastAsia"/>
          <w:color w:val="000000"/>
          <w:kern w:val="0"/>
          <w:szCs w:val="21"/>
        </w:rPr>
        <w:t>并成立满三年以上（应附营业执照，由投标截止期之日起算）</w:t>
      </w:r>
      <w:r w:rsidRPr="00F26B14">
        <w:rPr>
          <w:rFonts w:hint="eastAsia"/>
          <w:szCs w:val="21"/>
        </w:rPr>
        <w:t>。</w:t>
      </w:r>
      <w:r w:rsidRPr="00F26B14">
        <w:rPr>
          <w:szCs w:val="21"/>
        </w:rPr>
        <w:t>联合体各方应</w:t>
      </w:r>
      <w:r w:rsidRPr="00F26B14">
        <w:rPr>
          <w:rFonts w:hint="eastAsia"/>
          <w:szCs w:val="21"/>
        </w:rPr>
        <w:t>签署</w:t>
      </w:r>
      <w:r w:rsidRPr="00F26B14">
        <w:rPr>
          <w:szCs w:val="21"/>
        </w:rPr>
        <w:t>联合体</w:t>
      </w:r>
      <w:r w:rsidRPr="00F26B14">
        <w:rPr>
          <w:rFonts w:hint="eastAsia"/>
          <w:szCs w:val="21"/>
        </w:rPr>
        <w:t>投标</w:t>
      </w:r>
      <w:r w:rsidRPr="00F26B14">
        <w:rPr>
          <w:szCs w:val="21"/>
        </w:rPr>
        <w:t>协议书，明确</w:t>
      </w:r>
      <w:r w:rsidRPr="00F26B14">
        <w:rPr>
          <w:rFonts w:hint="eastAsia"/>
          <w:szCs w:val="21"/>
        </w:rPr>
        <w:t>各方的</w:t>
      </w:r>
      <w:r w:rsidRPr="00F26B14">
        <w:rPr>
          <w:szCs w:val="21"/>
        </w:rPr>
        <w:t>权利</w:t>
      </w:r>
      <w:r w:rsidRPr="00F26B14">
        <w:rPr>
          <w:rFonts w:hint="eastAsia"/>
          <w:szCs w:val="21"/>
        </w:rPr>
        <w:t>、</w:t>
      </w:r>
      <w:r w:rsidRPr="00F26B14">
        <w:rPr>
          <w:szCs w:val="21"/>
        </w:rPr>
        <w:t>义务</w:t>
      </w:r>
      <w:r w:rsidRPr="00F26B14">
        <w:rPr>
          <w:rFonts w:hint="eastAsia"/>
          <w:szCs w:val="21"/>
        </w:rPr>
        <w:t>及协议合同金额；</w:t>
      </w:r>
      <w:r w:rsidRPr="00F26B14">
        <w:rPr>
          <w:szCs w:val="21"/>
        </w:rPr>
        <w:t>联合体各方不得再以自己名义单独或参加其他联合体在</w:t>
      </w:r>
      <w:r w:rsidRPr="00F26B14">
        <w:rPr>
          <w:rFonts w:hint="eastAsia"/>
          <w:szCs w:val="21"/>
        </w:rPr>
        <w:t>本项目</w:t>
      </w:r>
      <w:r w:rsidRPr="00F26B14">
        <w:rPr>
          <w:szCs w:val="21"/>
        </w:rPr>
        <w:t>中投标</w:t>
      </w:r>
      <w:r w:rsidRPr="00F26B14">
        <w:rPr>
          <w:rFonts w:hint="eastAsia"/>
          <w:szCs w:val="21"/>
        </w:rPr>
        <w:t>。</w:t>
      </w:r>
    </w:p>
    <w:p w:rsidR="006F254F" w:rsidRPr="00F26B14" w:rsidRDefault="006F254F" w:rsidP="006F254F">
      <w:pPr>
        <w:adjustRightInd w:val="0"/>
        <w:snapToGrid w:val="0"/>
        <w:spacing w:line="360" w:lineRule="auto"/>
        <w:ind w:firstLine="435"/>
        <w:rPr>
          <w:rFonts w:ascii="宋体" w:hAnsi="宋体" w:hint="eastAsia"/>
        </w:rPr>
      </w:pPr>
      <w:r w:rsidRPr="00F26B14">
        <w:rPr>
          <w:rFonts w:ascii="宋体" w:hAnsi="宋体" w:hint="eastAsia"/>
        </w:rPr>
        <w:t>3.5</w:t>
      </w:r>
      <w:r w:rsidRPr="00F26B14">
        <w:rPr>
          <w:rFonts w:hint="eastAsia"/>
          <w:szCs w:val="24"/>
        </w:rPr>
        <w:t>本项目非专门面向中、小、微</w:t>
      </w:r>
      <w:r w:rsidRPr="00F26B14">
        <w:rPr>
          <w:rFonts w:ascii="宋体" w:hAnsi="宋体" w:hint="eastAsia"/>
          <w:szCs w:val="21"/>
        </w:rPr>
        <w:t>型</w:t>
      </w:r>
      <w:r w:rsidRPr="00F26B14">
        <w:rPr>
          <w:rFonts w:hint="eastAsia"/>
          <w:szCs w:val="24"/>
        </w:rPr>
        <w:t>企业采购，中、小、微</w:t>
      </w:r>
      <w:r w:rsidRPr="00F26B14">
        <w:rPr>
          <w:rFonts w:ascii="宋体" w:hAnsi="宋体" w:hint="eastAsia"/>
          <w:szCs w:val="21"/>
        </w:rPr>
        <w:t>型</w:t>
      </w:r>
      <w:r w:rsidRPr="00F26B14">
        <w:rPr>
          <w:rFonts w:hint="eastAsia"/>
          <w:szCs w:val="24"/>
        </w:rPr>
        <w:t>企业应符合《政府采购促进中小企业发展暂行办法》、《中小企业划型标准规定》等规定，并提供《中小企业声明函》</w:t>
      </w:r>
      <w:r w:rsidRPr="00F26B14">
        <w:rPr>
          <w:rFonts w:ascii="宋体" w:hAnsi="宋体" w:hint="eastAsia"/>
          <w:szCs w:val="21"/>
        </w:rPr>
        <w:t>（</w:t>
      </w:r>
      <w:r w:rsidRPr="00F26B14">
        <w:rPr>
          <w:rFonts w:ascii="宋体" w:hAnsi="宋体" w:cs="Arial" w:hint="eastAsia"/>
          <w:color w:val="000000"/>
          <w:kern w:val="0"/>
          <w:szCs w:val="21"/>
        </w:rPr>
        <w:t>如为联合体投标针对所有供应商）</w:t>
      </w:r>
      <w:r w:rsidRPr="00F26B14">
        <w:rPr>
          <w:rFonts w:ascii="宋体" w:hAnsi="宋体" w:hint="eastAsia"/>
          <w:szCs w:val="21"/>
        </w:rPr>
        <w:t>。</w:t>
      </w:r>
    </w:p>
    <w:p w:rsidR="006F254F" w:rsidRPr="00F26B14" w:rsidRDefault="006F254F" w:rsidP="006F254F">
      <w:pPr>
        <w:adjustRightInd w:val="0"/>
        <w:snapToGrid w:val="0"/>
        <w:spacing w:line="360" w:lineRule="auto"/>
        <w:ind w:firstLine="435"/>
        <w:rPr>
          <w:rFonts w:ascii="宋体" w:hAnsi="宋体" w:hint="eastAsia"/>
        </w:rPr>
      </w:pPr>
      <w:r w:rsidRPr="00F26B14">
        <w:rPr>
          <w:rFonts w:ascii="宋体" w:hAnsi="宋体" w:hint="eastAsia"/>
        </w:rPr>
        <w:t>3.6投标人</w:t>
      </w:r>
      <w:r w:rsidRPr="00F26B14">
        <w:rPr>
          <w:rFonts w:ascii="宋体" w:hAnsi="宋体" w:hint="eastAsia"/>
          <w:szCs w:val="21"/>
        </w:rPr>
        <w:t>（</w:t>
      </w:r>
      <w:r w:rsidRPr="00F26B14">
        <w:rPr>
          <w:rFonts w:ascii="宋体" w:hAnsi="宋体" w:cs="Arial" w:hint="eastAsia"/>
          <w:color w:val="000000"/>
          <w:kern w:val="0"/>
          <w:szCs w:val="21"/>
        </w:rPr>
        <w:t>如为联合体投标针对所有供应商）</w:t>
      </w:r>
      <w:r w:rsidRPr="00F26B14">
        <w:rPr>
          <w:rFonts w:ascii="宋体" w:hAnsi="宋体" w:hint="eastAsia"/>
        </w:rPr>
        <w:t>、投标人的法定代表人</w:t>
      </w:r>
      <w:r w:rsidRPr="00F26B14">
        <w:rPr>
          <w:rFonts w:ascii="宋体" w:hAnsi="宋体" w:hint="eastAsia"/>
          <w:szCs w:val="21"/>
        </w:rPr>
        <w:t>（</w:t>
      </w:r>
      <w:r w:rsidRPr="00F26B14">
        <w:rPr>
          <w:rFonts w:ascii="宋体" w:hAnsi="宋体" w:cs="Arial" w:hint="eastAsia"/>
          <w:color w:val="000000"/>
          <w:kern w:val="0"/>
          <w:szCs w:val="21"/>
        </w:rPr>
        <w:t>如为联合体投</w:t>
      </w:r>
      <w:r w:rsidRPr="00F26B14">
        <w:rPr>
          <w:rFonts w:ascii="宋体" w:hAnsi="宋体" w:hint="eastAsia"/>
        </w:rPr>
        <w:t>标针对所有供应商）和投标人拟派的总监在近三年内无行贿犯罪记录（以中国裁判文书网上查询记录为准），并提供无行贿犯罪记录承诺书。</w:t>
      </w:r>
    </w:p>
    <w:p w:rsidR="006F254F" w:rsidRPr="00F26B14" w:rsidRDefault="006F254F" w:rsidP="006F254F">
      <w:pPr>
        <w:adjustRightInd w:val="0"/>
        <w:snapToGrid w:val="0"/>
        <w:spacing w:line="360" w:lineRule="auto"/>
        <w:ind w:firstLine="435"/>
        <w:rPr>
          <w:rFonts w:ascii="宋体" w:hAnsi="宋体" w:hint="eastAsia"/>
        </w:rPr>
      </w:pPr>
      <w:r w:rsidRPr="00F26B14">
        <w:rPr>
          <w:rFonts w:ascii="宋体" w:hAnsi="宋体" w:hint="eastAsia"/>
        </w:rPr>
        <w:t>3.7凡是此前已接受招标单位或其他相关方的委托或聘请，为本项目的准备或实施提供过与财务监理工作内容有关的各类咨询服务（包括本工程的设计、招标代理、代建、工程监理）的公司均无资格参加本次投标。</w:t>
      </w:r>
    </w:p>
    <w:p w:rsidR="00AE4321" w:rsidRDefault="006F254F" w:rsidP="006F254F">
      <w:r w:rsidRPr="00F26B14">
        <w:rPr>
          <w:rFonts w:ascii="宋体" w:hAnsi="宋体" w:hint="eastAsia"/>
        </w:rPr>
        <w:t>3.8投标人</w:t>
      </w:r>
      <w:r w:rsidRPr="00F26B14">
        <w:rPr>
          <w:rFonts w:ascii="宋体" w:hAnsi="宋体" w:hint="eastAsia"/>
          <w:szCs w:val="21"/>
        </w:rPr>
        <w:t>（</w:t>
      </w:r>
      <w:r w:rsidRPr="00F26B14">
        <w:rPr>
          <w:rFonts w:ascii="宋体" w:hAnsi="宋体" w:cs="Arial" w:hint="eastAsia"/>
          <w:color w:val="000000"/>
          <w:kern w:val="0"/>
          <w:szCs w:val="21"/>
        </w:rPr>
        <w:t>如为联合体投标针对所有供应商）</w:t>
      </w:r>
      <w:r w:rsidRPr="00F26B14">
        <w:rPr>
          <w:rFonts w:ascii="宋体" w:hAnsi="宋体" w:hint="eastAsia"/>
        </w:rPr>
        <w:t>未被列入“信用中国”网站（www.creditchina.gov.cn）失信被执行人名单、重大税收违法案件当事人名单和上海政府采购网（www.ccgp-shanghai.gov.cn）政府采购严重违法失信行为记录名单。</w:t>
      </w:r>
    </w:p>
    <w:sectPr w:rsidR="00AE4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76" w:rsidRDefault="007E1876" w:rsidP="006F254F">
      <w:r>
        <w:separator/>
      </w:r>
    </w:p>
  </w:endnote>
  <w:endnote w:type="continuationSeparator" w:id="0">
    <w:p w:rsidR="007E1876" w:rsidRDefault="007E1876" w:rsidP="006F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76" w:rsidRDefault="007E1876" w:rsidP="006F254F">
      <w:r>
        <w:separator/>
      </w:r>
    </w:p>
  </w:footnote>
  <w:footnote w:type="continuationSeparator" w:id="0">
    <w:p w:rsidR="007E1876" w:rsidRDefault="007E1876" w:rsidP="006F2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7F"/>
    <w:rsid w:val="006F254F"/>
    <w:rsid w:val="007E1876"/>
    <w:rsid w:val="00AE4321"/>
    <w:rsid w:val="00C3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54F"/>
    <w:rPr>
      <w:sz w:val="18"/>
      <w:szCs w:val="18"/>
    </w:rPr>
  </w:style>
  <w:style w:type="paragraph" w:styleId="a4">
    <w:name w:val="footer"/>
    <w:basedOn w:val="a"/>
    <w:link w:val="Char0"/>
    <w:uiPriority w:val="99"/>
    <w:unhideWhenUsed/>
    <w:rsid w:val="006F25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54F"/>
    <w:rPr>
      <w:sz w:val="18"/>
      <w:szCs w:val="18"/>
    </w:rPr>
  </w:style>
  <w:style w:type="paragraph" w:styleId="a5">
    <w:name w:val="Body Text Indent"/>
    <w:basedOn w:val="a"/>
    <w:link w:val="Char1"/>
    <w:rsid w:val="006F254F"/>
    <w:pPr>
      <w:spacing w:before="240" w:line="400" w:lineRule="exact"/>
      <w:ind w:firstLine="505"/>
    </w:pPr>
    <w:rPr>
      <w:rFonts w:ascii="宋体"/>
      <w:sz w:val="24"/>
    </w:rPr>
  </w:style>
  <w:style w:type="character" w:customStyle="1" w:styleId="Char1">
    <w:name w:val="正文文本缩进 Char"/>
    <w:basedOn w:val="a0"/>
    <w:link w:val="a5"/>
    <w:rsid w:val="006F254F"/>
    <w:rPr>
      <w:rFonts w:ascii="宋体"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5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54F"/>
    <w:rPr>
      <w:sz w:val="18"/>
      <w:szCs w:val="18"/>
    </w:rPr>
  </w:style>
  <w:style w:type="paragraph" w:styleId="a4">
    <w:name w:val="footer"/>
    <w:basedOn w:val="a"/>
    <w:link w:val="Char0"/>
    <w:uiPriority w:val="99"/>
    <w:unhideWhenUsed/>
    <w:rsid w:val="006F25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54F"/>
    <w:rPr>
      <w:sz w:val="18"/>
      <w:szCs w:val="18"/>
    </w:rPr>
  </w:style>
  <w:style w:type="paragraph" w:styleId="a5">
    <w:name w:val="Body Text Indent"/>
    <w:basedOn w:val="a"/>
    <w:link w:val="Char1"/>
    <w:rsid w:val="006F254F"/>
    <w:pPr>
      <w:spacing w:before="240" w:line="400" w:lineRule="exact"/>
      <w:ind w:firstLine="505"/>
    </w:pPr>
    <w:rPr>
      <w:rFonts w:ascii="宋体"/>
      <w:sz w:val="24"/>
    </w:rPr>
  </w:style>
  <w:style w:type="character" w:customStyle="1" w:styleId="Char1">
    <w:name w:val="正文文本缩进 Char"/>
    <w:basedOn w:val="a0"/>
    <w:link w:val="a5"/>
    <w:rsid w:val="006F254F"/>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2018-11-22T01:48:00Z</dcterms:created>
  <dcterms:modified xsi:type="dcterms:W3CDTF">2018-11-22T01:49:00Z</dcterms:modified>
</cp:coreProperties>
</file>