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附件4：</w:t>
      </w:r>
    </w:p>
    <w:p>
      <w:pPr>
        <w:spacing w:line="6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《201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Times New Roman"/>
          <w:b/>
          <w:sz w:val="36"/>
          <w:szCs w:val="36"/>
        </w:rPr>
        <w:t>年度中国注册会计师协会委托北京国家会计学院培训计划》（共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Times New Roman"/>
          <w:b/>
          <w:sz w:val="36"/>
          <w:szCs w:val="36"/>
        </w:rPr>
        <w:t>期）</w:t>
      </w:r>
      <w:r>
        <w:rPr>
          <w:rFonts w:hint="eastAsia" w:ascii="宋体" w:hAnsi="宋体" w:eastAsia="宋体" w:cs="Times New Roman"/>
          <w:b/>
          <w:sz w:val="36"/>
          <w:szCs w:val="36"/>
        </w:rPr>
        <w:br w:type="textWrapping"/>
      </w:r>
    </w:p>
    <w:tbl>
      <w:tblPr>
        <w:tblStyle w:val="5"/>
        <w:tblW w:w="143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075"/>
        <w:gridCol w:w="1144"/>
        <w:gridCol w:w="4273"/>
        <w:gridCol w:w="1145"/>
        <w:gridCol w:w="2264"/>
        <w:gridCol w:w="831"/>
        <w:gridCol w:w="848"/>
        <w:gridCol w:w="530"/>
        <w:gridCol w:w="557"/>
        <w:gridCol w:w="545"/>
        <w:gridCol w:w="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参考培训对象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授课师资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培训目标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培训方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班型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培训天数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班级规模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会计师事务所分管内部治理与文化建设的合伙人级别人员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会计师事务所内部治理与文化建设研修班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1.系统思想与管理创新；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2.《会计师事务所品牌建设指南》解读；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3.会计师事务所法律责任解读；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4.会计师事务所内部治理纠纷与解决案例；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5.会计师事务所治理机制与职业文化；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6.“互联网+”时代审计行业的发展趋势;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7.学员案例分享。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中注协、国际会计职业组织、北京会院、会计师事务所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提升会计师事务所对当前市场审计责任风险的把控，推动完善会计师事务所内部治理机制，强化会计师事务所文化建设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研修班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1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管理咨询专题研修班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1.管理会计基本指引；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2.战略成本管理；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3.全面预算管理；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4.企业内控与风险管理体系设计；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5.集团资金管理；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6.企业绩效评价；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7.精益管理思想、方法与工具；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8.学员案例分享。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相关领域专家、高校教授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针对“一特三高”业务拓展，系统培训中外管理会计工具方法与实践，着力培养管理会计咨询业务骨干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研修班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5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财政投资绩效评价研讨班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1.十八大以来财政预算管理制度及改革解读；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2.财政投资绩效评价操作规程及文书写作；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3.财政投资绩效评价指标体系设计；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4.财政支出绩效评价实务与案例分析；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5.地方财政投资绩效评价经验介绍；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6.部门预算编制与审核；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7.中期预算审计及流动预算审计；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8.如何审查政府预算与部门预算。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财政部、中注协、地方财政部门、会计师事务所    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推动注册会计师适应财政体制改革，提升会计师事务所开展财政预算评审及绩效评价业务的实战能力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研讨班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新业务拓展专题研讨班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1.十八大以来院校与科研经费管理政策解读；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2.院校财务报表审计；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3.PPP模式的政策框架解读；                    4.PPP项目的核心操作要素分析；                5.PPP项目的风险分担与定调价机制；            6.医院会计制度；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7.医院组织架构及审计重点；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8.医院内部控制建设方法与实务；               9.企业战略架构重塑咨询业务。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财政部、高等院校、北京会院及相关领域专家   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了解教育机构、医疗卫生机构经营管理模式，了解PPP合作模式，拓展新领域业务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研讨班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商业银行审计专题研讨班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1.十八大以来中央金融政策解读；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2.战略管理及组织架构；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3.商业银行的不同业务类型及流程；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4.金融工具及银行业务的会计处理；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5.商业银行内部控制框架及其特点；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6.商业银行风险管理；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7.解析影子银行；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8.信息系统实务探索及金融企业信息系统审计。                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商业银行、高等院校、会计师事务所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熟悉银行业务流程及风险控制的特殊性；系统掌握银行审计的方法体系；培养银行审计专才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研讨班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2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保险公司/证券公司审计专题研讨班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1.十八大以来中央金融政策解读；                 2.保险公司财务报表审计；                     3.保险会计及监管要求；                       4.金融企业信息系统审计；                      5.证券公司财务报表审计；                     6.证券公司审计总结及对外报告。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监管机构、高等院校、会计师事务所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熟悉金融企业业务流程及风险控制的特殊性；系统掌握金融企业审计的方法体系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研讨班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6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证券资格会计师事务所经理级别以上人员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企业并购重组审计与IPO审计培训班（一）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1.中央供给侧结构性改革与并购重组相关政策解读；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2.上市公司重大资产重组审核要点；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3.企业重组审计实务与案例分析；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4.企业IPO及注册会计师业务；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5.企业IPO的相关法律基础；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6.主板IPO审计实务；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7.中小板、创业板IPO及其审计；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8.新三板政策解读；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9.尽职调查实务。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财政部、证监会、北京会院、高等院校、会计师事务所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针对当前过剩产能库存的结构性调整和企业转型升级，培训并购重组相关规则体系，培养重组审计人才；针对IPO审计技术和风险控制的重点难点，培训IPO审计中难点问题处理原则及方法，培养IPO审计高端人才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培训班（长期）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6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证券资格会计师事务所经理级别以上人员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企业并购重组审计与IPO审计培训班（二）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1.中央供给侧结构性改革与并购重组相关政策解读；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2.上市公司重大资产重组审核要点；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3.企业重组审计实务与案例分析；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4.企业IPO及注册会计师业务；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5.企业IPO的相关法律基础；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6.主板IPO审计实务；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7.中小板、创业板IPO及其审计；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8.新三板政策解读；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9.尽职调查实务。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财政部、证监会、北京会院、高等院校、会计师事务所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针对当前过剩产能库存的结构性调整和企业转型升级，培训并购重组相关规则体系，培养重组审计人才；针对IPO审计技术和风险控制的重点难点，培训IPO审计中难点问题处理原则及方法，培养IPO审计高端人才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培训班（长期）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1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中小所主任会计师（定向招生）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中小所主任会计师试点培训班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1.行业“十三五”规划解读；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2.团队拓展；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3.领导者语言表达艺术；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4.会计师事务所品牌建设；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5.情绪管理与修养；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6.主任会计师讲坛—中小所做精做专；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7.主任会计师讲坛—中小所业务拓展；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8.主任会计师讲坛—中小所发展模式创新与互联网平台。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党校、北京注协、高等院校、医疗机构、会计师事务所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保持中注协对中小事务所培训的政策支持力度，提升主任会计师综合素质与胜任能力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1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会计与审计准则培训班（一）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1.企业会计准则最新变化；                                              2.新审计报告系列准则讲解；                     3.新准则执行当中的问题案例分析；             4.事业单位会计准则、制度与规则；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5.科学、教育等分行业事业单位会计制度；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6.政府会计准则；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7.会计师事务所财政支出绩效评价业务指引；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8.中国注册会计师职业判断指南。                      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财政部、财科院、中注协、会计师事务所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系统了解企业会计准则与审计准则的最新变化，掌握实务案例的审计技巧，提高会计师事务所注册会计师的执业能力，强化对行政事业单位财务会计准则的理解，熟悉相关业务的操作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行政事业单位内部控制规范培训班（一）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1.十八大以来行政事业单位内部控制建设现状及发展趋势；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2.行政事业单位内部控制框架设计；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3.行政事业单位内部控制咨询接洽；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4.行政事业单位内部控制咨询项目管理；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5.行政事业单位内部控制风险诊断特点及对策；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6.行政事业单位内部控制操作手册编制；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7.行政事业单位内部控制自我评价及持续优化；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8.行政事业单位内部控制信息化建设；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9.行政事业单位公文流转设计及常见问题分析；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10.高校和医院等行业完整内部控制案例分享。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财政部、财科院、北京会院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熟悉行政事业单位内部控制从政策到具体业务实施的全流程内容，为承接业务奠定基础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5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新审计准则专题培训班（一）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1.新审计报告系列准则讲解；                          2.新准则执行当中的问题案例分析；                         3.会计师事务所财政支出绩效评价业务指引；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4.中国注册会计师职业判断指南。                      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中注协、会计师事务所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系统了解审计报告系列准则的最新变化，掌握实务案例的审计技巧，提高注册会计师的执业能力，熟悉相关业务的操作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2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企业合并与并购培训班（一）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1.企业并购重组交易方案设计；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2.并购理论与案例分析；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3.并购中的会计问题；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4.并购中的税务问题；                         5.并购中的法律问题。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北京会院、高等院校、会计师事务所、 企业界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介绍企业并购重组中企业估值、会计处理与审计相关问题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1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会计师事务所从事信息化业务人员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信息化建设培训班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1.十八大以来中央信息化战略发展形势与规划；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2.信息技术发展前沿综述；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3.信息技术创新成果在行业的应用探索；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4.审计软件产品介绍与操作实践；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5.行业知识库操作实践；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6.IT治理与网络安全。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中注协、信息公司、会计师事务所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深化行业信息化战略，把握“互联网+”机遇，提升注册会计师在开展业务中对信息化知识的熟悉与运用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8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企业内部控制审计培训班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1.企业内部控制审计指引实施意见；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2.企业内部控制审计实务分析；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3.企业内部控制审计监管相关问题；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4.计划审计工作；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5.各层面控制的测试；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6.控制缺陷评价及审计报告。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中注协内控审计工作底稿编制指南起草组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提高会计师事务所执行内部控制审计业务的水平，保证执业质量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新审计准则专题培训班（二）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1.新审计报告系列准则讲解；                          2.新准则执行当中的问题案例分析；                         3.会计师事务所财政支出绩效评价业务指引；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4.中国注册会计师职业判断指南。                      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中注协、会计师事务所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系统了解审计报告系列准则的最新变化，掌握实务案例的审计技巧，提高注册会计师的执业能力，熟悉相关业务的操作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1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行政事业单位内部控制规范培训班（二）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1.十八大以来行政事业单位内部控制建设现状及发展趋势；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2.行政事业单位内部控制框架设计；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3.行政事业单位内部控制咨询接洽；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4.行政事业单位内部控制咨询项目管理；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5.行政事业单位内部控制风险诊断特点及对策；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6.行政事业单位内部控制操作手册编制；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7.行政事业单位内部控制自我评价及持续优化；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8.行政事业单位内部控制信息化建设；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9.行政事业单位公文流转设计及常见问题分析；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10.高校和医院等行业完整内部控制案例分享。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财政部、财科院、北京会院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熟悉行政事业单位内部控制从政策到具体业务实施的全流程内容，为承接业务奠定基础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2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企业合并与并购培训班（二）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1.企业并购重组交易方案设计；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2.并购理论与案例分析；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3.并购中的会计问题；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4.并购中的税务问题；                         5.并购中的法律问题。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北京会院、高等院校、会计师事务所、 企业界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介绍企业并购重组中企业估值、会计处理与审计相关问题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2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会计与审计准则培训班（二）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1.企业会计准则最新变化；                                              2.新审计报告系列准则讲解；                     3.新准则执行当中的问题案例分析；             4.事业单位会计准则、制度与规则；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5.科学.教育等分行业事业单位会计制度；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6.政府会计准则；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7.会计师事务所财政支出绩效评价业务指引；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8.中国注册会计师职业判断指南。                      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财政部、财科院、中注协、会计师事务所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系统了解企业会计准则与审计准则的最新变化，掌握实务案例的审计技巧，提高会计师事务所注册会计师的执业能力，强化对行政事业单位财务会计准则的理解，熟悉相关业务的操作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企业纳税筹划培训班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1.十八大以来中国税收格局与企业发展解读；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2.税收与会计差异的分析运用；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3.企业税收政策应用与风险防范；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4.上市公司会计审计问题及其对税收的影响；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5.企业并购重组中的税务问题；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6.税收筹划及风险管理。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财政部、国家税务总局、高等院校、会计师事务所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针对税制改革变化，帮助注册会计师解决新政策执行过程中的问题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中注协委托北京会院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</w:tbl>
    <w:p>
      <w:pPr>
        <w:jc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3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2400485"/>
                </w:sdtPr>
                <w:sdt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38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3B75"/>
    <w:rsid w:val="000372FC"/>
    <w:rsid w:val="000B3B16"/>
    <w:rsid w:val="00183B75"/>
    <w:rsid w:val="003F2D3F"/>
    <w:rsid w:val="006D442F"/>
    <w:rsid w:val="00B379B2"/>
    <w:rsid w:val="00B57066"/>
    <w:rsid w:val="00C92660"/>
    <w:rsid w:val="00DB4B50"/>
    <w:rsid w:val="0DB15DE1"/>
    <w:rsid w:val="2C845F0D"/>
    <w:rsid w:val="657277DA"/>
    <w:rsid w:val="7BA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745</Words>
  <Characters>4253</Characters>
  <Lines>35</Lines>
  <Paragraphs>9</Paragraphs>
  <ScaleCrop>false</ScaleCrop>
  <LinksUpToDate>false</LinksUpToDate>
  <CharactersWithSpaces>4989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2016-04-27T06:56:00Z</dcterms:created>
  <dc:creator>hp</dc:creator>
  <cp:lastModifiedBy>hp</cp:lastModifiedBy>
  <dcterms:modified xsi:type="dcterms:W3CDTF">2017-04-24T08:37:36Z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