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附件6：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《201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年度中国注册会计师协会委托厦门国家会计学院培训计划》(共1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sz w:val="36"/>
          <w:szCs w:val="36"/>
        </w:rPr>
        <w:t>期)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6"/>
        <w:tblW w:w="1436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79"/>
        <w:gridCol w:w="1305"/>
        <w:gridCol w:w="3713"/>
        <w:gridCol w:w="1396"/>
        <w:gridCol w:w="1779"/>
        <w:gridCol w:w="959"/>
        <w:gridCol w:w="764"/>
        <w:gridCol w:w="655"/>
        <w:gridCol w:w="610"/>
        <w:gridCol w:w="579"/>
        <w:gridCol w:w="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参考培训对象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授课师资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培训目标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班型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培训天数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班级规模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大中型会计师事务所合伙人级别人员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宏观经济与政策解读研修班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1.十八大以来宏观经济形势解读；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2.行业“十三五”规划解读；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3.行业信息化建设“十三五”规划解读；                                     4.人民币汇率波动走势分析与解读；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5.区域经济发展与投资环境建设相关问题；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6.当前国际形势热点问题分析；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7.美国亚太战略和中国海洋战略解读；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8.面向国际化的会计师事务所治理与准备；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9.会计师事务所转型和生存之道。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国家发改委、社科院、国务院发展研究中心、中注协、厦门会院、高等院校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系统了解当前国内外宏观政治、经济动态，以及行业“十三五”系列规划解读，拓展大中型会计师事务所合伙人的宏观视野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中小型会计师事务所合伙人级别人员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个人能力提升研修班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1.领导者的语言表达艺术；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2.跨部门沟通与协调；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3.忠孝文化与单位忠诚；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4.企业内部控制、流程再造与精益管理；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5.大数据时代创新思维与科学决策；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6.标书制作与陈述；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7.非人力资源经理的人力资源管理；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8.会计师事务所转型和生存之道；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9.学员案例分享。  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厦门会院、党校、高等院校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提高中小会计师事务所合伙人的综合素质与领导力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中小会计师事务所注册会计师(定向招生）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中小企业审计咨询实务培训班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1.会计师事务所如何理解和挖掘企业管理咨询需求；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2.中小会计师事务所非审计业务拓展；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3.中小企业的公司秘书；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4.中小企业信息化咨询；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5.中小民营企业战略管理咨询业务拓展；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6.中小会计师事务所会计、审计疑难问题。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中注协、高等院校、会计师事务所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保持中注协对中小会计师事务所培训的政策支持力度，提升中小会计师事务所注册会计师对中小企业审计咨询业务的理解，提高其执业能力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业务审计培训班（一）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1.会计准则实施中的热点难点问题；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2.有效的财务报表分析；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3.虚假财务报表；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4.审计过程中的数据分析技术与运用；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5.审计案例分析解读。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了解企业会计准则的新变化，提高注册会计师执业能力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企业并购重组与IPO审计培训班（一）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1.企业IPO重点财务会计及审计问题；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2.新三板法律方面问题解析；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3.企业并购重组、挂牌和IPO的税务规划；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4.IPO审计的客户承接审计计划；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5.股权激励的涉税问题；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6.中国资本市场的解读；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7.企业挂牌、上市与改制重组的项目准备。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针对当前过剩产能库存的结构性调整和企业转型升级，培训并购重组相关规则体系，培养重组审计人才；针对IPO审计技术和风险控制的重点难点，培训IPO审计中难点问题处理原则及方法，培养IPO审计高端人才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业务审计培训班（二）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1.会计准则实施中的热点难点问题；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2.有效的财务报表分析；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3.虚假财务报表；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4.审计过程中的数据分析技术与运用；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5.审计案例分析解读。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了解企业会计准则的新变化，提高注册会计师执业能力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6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大中型会计师事务所经理级别以上人员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管理咨询培训班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1.企业绩效管理实施与难点解析；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2.金融创新与金融衍生品；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3.现金流管理及风险防范；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4.企业内部控制咨询业务的整个程序；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5.挂牌新三板的财务梳理与规划；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6.企业内部控制流程再造与精益管理；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7.管理会计咨询业务；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8.各地税收优惠政策解析与应用实践。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相关领域专家、高等院校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树立财务人员的管理念和战略思维，拓展注册会计师视野，拓宽会计师事务所业务领域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3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会计师事务所从事信息化业务人员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1.十八大以来“互联网+”建设解读；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2.信息技术发展前沿综述；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3.信息技术创新成果在行业的应用探索；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4.审计软件产品介绍与操作实践；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5.行业知识库操作实践；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6.IT治理与网络安全。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中注协、信息公司、会计师事务所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深化行业信息化战略，把握“互联网+”机遇，提升注册会计师在开展业务中对信息化知识的熟悉与运用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会计准则培训班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1.会计准则实施中的热点难点问题；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2.会计报表操纵与识别；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3.行政事业单位的财务规则、会计准则及会计制度讲解；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4.国际会计准则动向及公允价值计量；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5.企业并购重组会计案例。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财政部、财科院、中注协、会计师事务所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系统了解企业会计准则与审计准则的最新变化，掌握实务案例的审计技巧，提高会计师事务所注册会计师的执业能力，强化对行政事业单位财务会计准则的理解，熟悉相关业务的操作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职业环境新变化培训班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1.十八大以来“互联网+”技术变革解读；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2.会计职业道德与商业伦理；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3.跨部门沟通与协调；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4.会计人才战略与会计改革；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5.中国会计师事务所发展趋势；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6.会计改革与行业“十三五”规划系列解读；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7.会计师事务所转型和生存之道；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8.宏观经济形势解读。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厦门会院、高等院校、中注协、会计师事务所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系统全面介绍会计行业职业环境的新变化，以适应未来发展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涉税业务培训班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1.十八大以来涉税政策变化解读；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2.全增值税时代企业日常经营流程税务风险；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3.如何透过三张财务报表看税务问题；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4.从产业群分析对税收和绩效的影响；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5.合伙企业税务问题。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6.新商业模式与财税管控；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7.互联网涉税疑难问题解析：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8.去杠杆与债务重组新政下的涉税问题；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9.各地方税收优惠政策解析与实践；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10.资本运作相关的涉税问题。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厦门会院、高等院校、税务相关部门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系统、全面介绍有关税收法律法规、涉税审计及其他涉税业务，并就有关问题与案例进行研讨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公共部门注册会计师审计业务探讨与实务操作培训班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1.审计中的数据分析技术与运用；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2.PPP交易结构设计与收益分享机制；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3.政府综合财务报告与会计改革；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4.PPP操作流程及相关法律问题；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5.新预算法下的预算绩效管理；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6.非盈利组织审计实务；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7.PPP的会计和税务问题探讨。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厦门会院、高校教授、业内专家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提高会计师事务所开展以PPP模式为核心的公共部门审计业务，的实务操作能力与运营管理水平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特殊业务审计培训班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1.建设项目全过程审计精要及相关案例分析；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2.建设项目绩效评价及其审计；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3.工程造价审计的内容和方法；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4.工程造价审计的定性与争议；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5.采购业务战略控制与管理审计；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6.采购业务内部控制与流程审计；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7.采购业务信息系统控制与审计实务；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8.采购业务舞弊手段与审计技巧。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了解特殊业务的审计方法、技巧，提高会计师事务所注册会计师执业能力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法律专题培训班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1.注册会计师的法律风险及防范策略；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2.法律中的“真实”与“虚假”；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3.合伙制后的法律问题（会计、税收）；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4.PPP操作流程及相关法律问题；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5.新三板法律方面问题解析；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6.全增值税时代下的会计与税法差异解析。 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高等院校、律师事务所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系统了解注册会计师开展业务中的相关法律问题，规避和防范执业风险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新审计准则专题培训班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1.新审计报告系列准则讲解；                     2.新准则执行当中的问题案例分析；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3.中国注册会计师职业判断指南。                       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财政部、财科院、中注协、会计师事务所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系统了解新审计报告系列准则的最新变化，掌握实务案例的审计技巧，提高会计师事务所注册会计师的执业能力，熟悉相关业务的操作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6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企业并购重组与IPO审计培训班（二）</w:t>
            </w:r>
          </w:p>
        </w:tc>
        <w:tc>
          <w:tcPr>
            <w:tcW w:w="3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1.企业IPO重点财务会计及审计问题；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2.新三板法律方面问题解析；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3.企业并购重组、挂牌和IPO的税务规划；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4.IPO审计的客户承接审计计划；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5.股权激励的涉税问题；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6.中国资本市场的解读；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7.企业挂牌、上市与改制重组的项目准备。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厦门会院、高等院校、会计师事务所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针对当前过剩产能库存的结构性调整和企业转型升级，培训并购重组相关规则体系，培养重组审计人才；针对IPO审计技术和风险控制的重点难点，培训IPO审计中难点问题处理原则及方法，培养IPO审计高端人才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中注协委托厦门会院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pgNumType w:fmt="decimal" w:start="5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rStyle w:val="5"/>
                  </w:rP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rPr>
                    <w:rStyle w:val="5"/>
                  </w:rPr>
                  <w:fldChar w:fldCharType="separate"/>
                </w:r>
                <w:r>
                  <w:rPr>
                    <w:rStyle w:val="5"/>
                  </w:rPr>
                  <w:t>53</w:t>
                </w:r>
                <w:r>
                  <w:rPr>
                    <w:rStyle w:val="5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47C4"/>
    <w:rsid w:val="001C47C4"/>
    <w:rsid w:val="00297C66"/>
    <w:rsid w:val="009027C8"/>
    <w:rsid w:val="00A47162"/>
    <w:rsid w:val="00AD1E09"/>
    <w:rsid w:val="00C568C2"/>
    <w:rsid w:val="00C57B02"/>
    <w:rsid w:val="00E82D8F"/>
    <w:rsid w:val="2D353295"/>
    <w:rsid w:val="4D176565"/>
    <w:rsid w:val="62F2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472</Words>
  <Characters>2696</Characters>
  <Lines>22</Lines>
  <Paragraphs>6</Paragraphs>
  <ScaleCrop>false</ScaleCrop>
  <LinksUpToDate>false</LinksUpToDate>
  <CharactersWithSpaces>3162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2016-04-27T07:26:00Z</dcterms:created>
  <dc:creator>hp</dc:creator>
  <cp:lastModifiedBy>hp</cp:lastModifiedBy>
  <dcterms:modified xsi:type="dcterms:W3CDTF">2017-04-24T08:44:45Z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