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年度中国注册会计师协会委托厦门国家会计学院培训计划》(共1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期)</w:t>
      </w:r>
    </w:p>
    <w:tbl>
      <w:tblPr>
        <w:tblStyle w:val="6"/>
        <w:tblW w:w="14705" w:type="dxa"/>
        <w:tblInd w:w="-3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917"/>
        <w:gridCol w:w="1193"/>
        <w:gridCol w:w="4676"/>
        <w:gridCol w:w="1462"/>
        <w:gridCol w:w="1571"/>
        <w:gridCol w:w="938"/>
        <w:gridCol w:w="829"/>
        <w:gridCol w:w="622"/>
        <w:gridCol w:w="676"/>
        <w:gridCol w:w="644"/>
        <w:gridCol w:w="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授课师资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班型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班级规模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0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人工智能与行业未来研修班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1.国家人工智能发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展规划及趋势解读；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2.数字经济与互联网审计；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3.人工智能、区块链与财务金融的未来；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4.大数据分析工具在审计工作中的应用；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5.IT审计；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6.行业应对人工智能的策略路径；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7.现场案例教学：人工智能的应用。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信息公司、领军学员、厦门会院、会计师事务所等专家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帮助注册会计师了解人工智能、区块链、大数据等信息技术在审计中的应用，提升其承接相关业务能力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3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管理会计与财务管理研修班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1.管理会计新思维；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2.全面预算管理建设实战；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3.阿米巴实践及信息化；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4.新金融时代与财务管理新思维；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5.基于战略的业绩评价；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6.现场案例教学。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厦门会院、高等院校、相关研究机构专家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帮助注册会计师树立管理会计理念和战略思维，开阔宏观视野，提升其承接相关业务能力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3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会计师事务所合伙人级别人员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“一带一路”倡议与会计师事务所国际化业务研修班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1.党的十九大精神与“一带一路”倡议政策解读；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2.“一带一路”倡议：国际经济一体化的新模式；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3.“一带一路”倡议沿线国家可持续发展水平及其对中资企业投资的影响；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4.“一带一路”倡议下走出去企业的税收风险与税务筹划；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5.“一带一路”倡议外汇风险分析与管理；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6.国际会计准则最新变化与“一带一路”倡议沿线国家投资比较分析；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7.现场案例教学。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厦门会院、高等院校、相关研究机构专家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学习领会党的十九大精神和“一带一路”倡议，帮助注册会计师了解相关投资、税收风险，提升其服务国家“一带一路”倡议能力和自身国际化发展能力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9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财务共享中心建设研修班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1.万物互联与财务共享新趋势；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2.转型财务3.0——如何构建“共享财务+业务财务+战略财务”的管理基础格局；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3.财务共享服务中心建设的信息化落地；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4.审计过程中的数据分析工具与应用；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5.数字经济与互联网审计；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6.大数据商务智能工具应用；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7.现场案例教学或财务共享服务信息化实验室参观及实务演练。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信息公司、厦门会院、会计师事务所等专家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帮助注册会计师了解财务共享中心建设现状和趋势，提升其信息技术在审计业务中的应用水平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中小会计师事务所合伙人级别人员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宏观经济与政策解读研修班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1.全面深化改革——改革开放40周年回顾；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2.新一轮中国税制改革的背景与方向；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3.人民币汇率波动走势分析与解读；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4.区域经济发展与投资环境建设相关问题；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5.当前国际形势热点问题分析；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6.美国亚太战略和中国海洋战略解读；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7.IFAC中小会计师事务所业务管理指南解读;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8.面向国际化的会计师事务所治理与准备；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9.现场案例教学。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国家发改委、社科院、中注协、党校、厦门会院、高等院校、会计师事务所等专家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帮助中小会计师事务所合伙人了解我国改革开放40周年建设成就和当前国内外政治经济形式，提升其对宏观形势和行业相关政策的把握能力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6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会计师事务所负责人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党的十九大精神及行业政策研修班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1.党的十九大精神解读；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2.新时代我国社会主要矛盾转化解读；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3.新时代宏观经济形势解读；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4.职业道德与商业伦理；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5.会计师事务所的生存与发展；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6.注册会计师的法律风险及防范策略；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7.全面深化改革——改革开放40周年回顾；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8.现场案例教学。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党校、有关部委、研究机构、高等院校、会计师事务所等专家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学习领会党的十九大精神，帮助会计师事务所负责人了解宏观形势和行业相关政策，提升其综合素质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8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税务法律研讨班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1.党的十九大确定的税制改革政策走向解读；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2.如何透过三张财务报表看税务问题；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3.企业并购重组与IPO过程的相关税务问题；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4.现行所得税政策的重点难点解析与纳税实务问题；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5.PPP操作流程及相关法律问题；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6.财务管理中的法律问题；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7.学员案例分享。 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高等院校、律师事务所等专家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学习领会党的十九大精神，帮助注册会计师了解税务和法律政策，提升其承接相关业务能力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中小会计师事务所管理咨询研讨班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1.中小企业管理咨询服务；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2.企业管理会计咨询案例与实务；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3.管理会计新思维；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4.企业绩效管理实施与难点解析；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5.企业内部控制咨询业务的整个程序；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6.中小民营企业战略管理咨询业务拓展；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7.政府购买服务专项咨询；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8.财务总监外包咨询；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9.PPP实务与案例。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高等院校、咨询机构、会计师事务所等专家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帮助中小会计师事务所注册会计师了解不同领域管理咨询业务特点，提高其相应的咨询服务能力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0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内部控制审计研讨班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1.失控的控制者——全球会计师职业风险状况分析；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2.企业内部控制审计指引实施意见；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3.企业内部控制审计实务分析；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4.企业内部控制审计监管相关问题；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5.企业内部控制计划审计工作；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6.企业内部控制各层面控制的测试；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7.控制缺陷评价及审计报告。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高等院校、咨询机构、会计师事务所等专家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帮助注册会计师了解企业内部控制审计理论和实务操作，提升其承接相关业务能力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1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中小会计师事务所合伙人级别人员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注册会计师职业技能研讨班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1.注册会计师的职业技能；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2.大数据分析工具与商务智能；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3.注册会计师业务与写作表达技能；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4.会计师事务所标书制作与现场陈述；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5.基于战略的人力资源管理；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6.提升全面领导力；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7.领导者的语言表达艺术。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中注协、厦门会院、高等院校、会计师事务所等专家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帮助中小会计师事务所合伙人了解注册会计师所要具备的各种技能，提升其综合素质和胜任能力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5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最美乡村建设研讨班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1.党的十九大确定的三农政策解读；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2.农业供给侧结构改革问题；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3.六部委《生态扶贫工作方案》解读；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4.乡村振兴中基础设施建设政策与专项审计；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5.农村基础设施建设提档升级与PPP作用发挥；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6.乡村振兴中产业发展政策与专项审计；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7.三农领域专业鉴证与咨询案例分享。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国务院研究发展中心、高等院校、厦门会院、会计师事务所等专家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学习领会党的十九大精神，帮助注册会计师了解振兴乡村战略和最美乡村建设政策，提升其承接相关业务能力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1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企业纳税筹划培训班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1.党的十九大精神与中国税制改革走向；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2.如何透过三张财务报表看税务问题；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3.纳税筹划与风险管理；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4.走出去企业的税收风险与税务筹划；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5.企业并购重组与IPO过程中的相关税务问题；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6.会计与税法的差异分析；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7.企业所得税新政策解析；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8.我国房地产税改革进程及反避税。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财政部、国家税务总局、高等院校、会计师事务所等专家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学习领会党的十九大精神，帮助注册会计师了解税制改革相关政策，提升其承接相关业务能力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7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会计准则与审计准则精讲培训班（一）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1.新会计准则新变动热点难点（2014-2018年）；                                              2.新审计报告系列准则讲解；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3.行政事业单位会计准则、制度与规则讲解；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4.财务舞弊手法与发现。                      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帮助注册会计师了解会计准则和审计准则的最新变化，通过舞弊手段与发现的讲解，提升其承接相关业务能力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5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企业并购重组与IPO审计培训班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1.IPO常见会计审计问题讲解；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2.企业并购重组与IPO过程中的相关税务问题；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3.IPO审计的客户承接与审计计划；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4.新三板、新机遇、新财富、新风险；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5.并购重组中的会计问题；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6.并购重组评估实务及案例讲解；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7.企业资本交易的财税处理及案例借鉴。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帮助注册会计师了解并购重组和IPO审计中常见审计问题和相关税务问题，提升其承接相关业务能力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特殊领域审计业务培训班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1.基建项目审计；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2.基建经费的管理与审计；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3.基建采购业务审计；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4.自然资源审计；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5.IT审计；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6.经济犯罪案件的审计。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帮助注册会计师了解特殊业务的审计方法和技巧，提升其在特殊专项审计领域的执业能力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会计准则与审计准则精讲培训班（二）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1.新会计准则新变动热点难点（2014-2018年）；                                              2.新审计报告系列准则讲解；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3.行政事业单位会计准则、制度与规则讲解；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4.财务舞弊手法与发现。                      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帮助注册会计师了解会计准则和审计准则的最新变化，通过舞弊手段与发现的讲解，提升其承接相关业务能力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9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估值业务专项培训班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1.评估准则修订情况介绍；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2.以财务报告为目的评估业务讨论；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3.并购重组评估实务及案例讲解；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4.商誉的会计计量与资产评估；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5.金融工具的会计处理与资产评估；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6.实务期权评估操作实务；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7.PPA重要会计准则要求和评估实务的关系。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帮助注册会计师了解评估准则和相关实务操作，提升其承接相关业务能力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2" w:hRule="atLeast"/>
        </w:trPr>
        <w:tc>
          <w:tcPr>
            <w:tcW w:w="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中小会计师事务所经理级别以上人员（定向招生）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中小会计师事务所热点难点培训班</w:t>
            </w:r>
          </w:p>
        </w:tc>
        <w:tc>
          <w:tcPr>
            <w:tcW w:w="4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1.会计准则最新修订及执行中的问题案例分析；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2.新审计报告系列准则解读；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3.小企业会计准则解读；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4.小企业财报要点；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5.小企业审计案例解析；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6.总裁会计——中小企业管理会计咨询服务；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7.增值税智能复核小助手介绍；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8.智能财务机器人介绍。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中注协、高等院校、会计师事务所等专家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帮助中小会计师事务所注册会计师了解小企业会计准则、内部控制、审计要点新变化，提升其承接相关业务能力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rPr>
                    <w:rStyle w:val="5"/>
                  </w:rPr>
                  <w:fldChar w:fldCharType="begin"/>
                </w:r>
                <w:r>
                  <w:rPr>
                    <w:rStyle w:val="5"/>
                  </w:rPr>
                  <w:instrText xml:space="preserve">PAGE  </w:instrText>
                </w:r>
                <w:r>
                  <w:rPr>
                    <w:rStyle w:val="5"/>
                  </w:rPr>
                  <w:fldChar w:fldCharType="separate"/>
                </w:r>
                <w:r>
                  <w:rPr>
                    <w:rStyle w:val="5"/>
                  </w:rPr>
                  <w:t>53</w:t>
                </w:r>
                <w:r>
                  <w:rPr>
                    <w:rStyle w:val="5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7C4"/>
    <w:rsid w:val="001C47C4"/>
    <w:rsid w:val="00297C66"/>
    <w:rsid w:val="009027C8"/>
    <w:rsid w:val="00A47162"/>
    <w:rsid w:val="00AD1E09"/>
    <w:rsid w:val="00C568C2"/>
    <w:rsid w:val="00C57B02"/>
    <w:rsid w:val="00E82D8F"/>
    <w:rsid w:val="13684705"/>
    <w:rsid w:val="2D353295"/>
    <w:rsid w:val="4D176565"/>
    <w:rsid w:val="4D2014BF"/>
    <w:rsid w:val="62F264C1"/>
    <w:rsid w:val="679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2696</Characters>
  <Lines>22</Lines>
  <Paragraphs>6</Paragraphs>
  <TotalTime>1</TotalTime>
  <ScaleCrop>false</ScaleCrop>
  <LinksUpToDate>false</LinksUpToDate>
  <CharactersWithSpaces>3162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2016-04-27T07:26:00Z</dcterms:created>
  <dc:creator>hp</dc:creator>
  <cp:lastModifiedBy>叶慧</cp:lastModifiedBy>
  <dcterms:modified xsi:type="dcterms:W3CDTF">2018-05-02T03:16:49Z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