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DD" w:rsidRDefault="00877DDD" w:rsidP="00877DDD">
      <w:pPr>
        <w:spacing w:line="600" w:lineRule="exact"/>
        <w:rPr>
          <w:rFonts w:ascii="仿宋_GB2312" w:eastAsia="仿宋_GB2312"/>
          <w:sz w:val="30"/>
          <w:szCs w:val="30"/>
        </w:rPr>
      </w:pPr>
      <w:r w:rsidRPr="0011074F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 w:rsidRPr="0011074F">
        <w:rPr>
          <w:rFonts w:ascii="仿宋_GB2312" w:eastAsia="仿宋_GB2312" w:hint="eastAsia"/>
          <w:sz w:val="30"/>
          <w:szCs w:val="30"/>
        </w:rPr>
        <w:t>：</w:t>
      </w:r>
    </w:p>
    <w:p w:rsidR="00361372" w:rsidRPr="00877DDD" w:rsidRDefault="00361372" w:rsidP="00877DDD">
      <w:pPr>
        <w:spacing w:line="600" w:lineRule="exact"/>
        <w:rPr>
          <w:rFonts w:ascii="仿宋_GB2312" w:eastAsia="仿宋_GB2312"/>
          <w:sz w:val="30"/>
          <w:szCs w:val="30"/>
        </w:rPr>
      </w:pPr>
    </w:p>
    <w:p w:rsidR="00877DDD" w:rsidRPr="00795C01" w:rsidRDefault="00795C01" w:rsidP="00877DDD">
      <w:pPr>
        <w:spacing w:line="600" w:lineRule="exact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2016</w:t>
      </w:r>
      <w:r w:rsidR="00877DDD" w:rsidRPr="00795C01">
        <w:rPr>
          <w:rFonts w:ascii="宋体" w:eastAsia="宋体" w:hAnsi="宋体" w:hint="eastAsia"/>
          <w:b/>
          <w:sz w:val="36"/>
          <w:szCs w:val="36"/>
        </w:rPr>
        <w:t>年上海市注册会计师协会</w:t>
      </w:r>
    </w:p>
    <w:p w:rsidR="00877DDD" w:rsidRPr="00795C01" w:rsidRDefault="00877DDD" w:rsidP="00877DDD">
      <w:pPr>
        <w:spacing w:line="6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795C01">
        <w:rPr>
          <w:rFonts w:ascii="宋体" w:eastAsia="宋体" w:hAnsi="宋体" w:hint="eastAsia"/>
          <w:b/>
          <w:sz w:val="36"/>
          <w:szCs w:val="36"/>
        </w:rPr>
        <w:t>委托上海国家会计学院培训计划</w:t>
      </w:r>
    </w:p>
    <w:p w:rsidR="00361372" w:rsidRPr="0011074F" w:rsidRDefault="00361372" w:rsidP="00877DDD">
      <w:pPr>
        <w:spacing w:line="600" w:lineRule="exact"/>
        <w:jc w:val="center"/>
        <w:rPr>
          <w:rFonts w:ascii="宋体" w:eastAsia="宋体" w:hAnsi="宋体"/>
          <w:b/>
          <w:sz w:val="36"/>
          <w:szCs w:val="36"/>
        </w:rPr>
      </w:pPr>
    </w:p>
    <w:tbl>
      <w:tblPr>
        <w:tblW w:w="10349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1702"/>
        <w:gridCol w:w="709"/>
        <w:gridCol w:w="1323"/>
        <w:gridCol w:w="916"/>
        <w:gridCol w:w="3289"/>
        <w:gridCol w:w="850"/>
        <w:gridCol w:w="851"/>
      </w:tblGrid>
      <w:tr w:rsidR="00361372" w:rsidRPr="00457D9E" w:rsidTr="007D7D6C">
        <w:trPr>
          <w:trHeight w:val="227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培训班全称</w:t>
            </w:r>
          </w:p>
        </w:tc>
        <w:tc>
          <w:tcPr>
            <w:tcW w:w="2948" w:type="dxa"/>
            <w:gridSpan w:val="3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课程内容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天数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新会计准则培训班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5/9-5/13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企业会计准则最新变化及执行中的问题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国际会计准则最新进展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事业单位会计准则和会计制度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金融工具会计相关准则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5/16-5/20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诚信宣誓+入职培训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注册会计师职业判断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361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注册会计师岗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审计准则最新修订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3613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前培训班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注册会计师的法律责任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（第一期）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CAS与国际会计准则(IFRS)持续趋同的最新动态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职业道德、注册会计师修养与沟通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注册会计师业务相关法律培训班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5/23-5/27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IPO相关法律问题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企业经营中的法律问题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财务舞弊分析技巧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企业并购重组中的法律问题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公司法与证券法案例分析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企业伦理与职业道德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5/30-6/3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诚信宣誓+入职培训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注册会计师职业判断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注册会计师岗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审计准则最新修订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前培训班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注册会计师的法律责任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（第二期）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CAS与国际会计准则(IFRS)持续趋同的最新动态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职业道德、注册会计师修养与沟通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457D9E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6/13-6/17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最新财税改革热点问题讲解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税收法规与税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税务稽查、纳税评估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收筹划培训班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税收与会计的差异及纳税调整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（第一期）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营业税改增值税专题政策解析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企业涉税业务审计</w:t>
            </w:r>
          </w:p>
          <w:p w:rsidR="007D7D6C" w:rsidRPr="00457D9E" w:rsidRDefault="007D7D6C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D7D6C" w:rsidRDefault="007D7D6C" w:rsidP="007D7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457D9E" w:rsidRPr="00457D9E" w:rsidRDefault="007D7D6C" w:rsidP="007D7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7D7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风险导向审计与职业判断培训班（第一期）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7D7D6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7D7D6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6/20-6/24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7D7D6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7D7D6C" w:rsidRDefault="007D7D6C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风险导向审计技术的落地及事务所审计底稿审核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7D7D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7D7D6C">
            <w:pPr>
              <w:widowControl/>
              <w:ind w:firstLineChars="100" w:firstLine="20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审计计划及风险识别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穿行测试及内控审计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综合风险评估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审计程序的进一步设计与执行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会计师事务所审计质量风险防范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《中国注册会计师审计准则问题解答第7号-第13号》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《注册会计师职业判断指南》解读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事业单位会计及审计培训班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7/4-7/8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财税体制改革及新预算法解读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行政事业单位资产管理实务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新《单位财务规则》解读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事业单位内部控制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事业单位审计规程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经济责任审计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税收法规与税收筹划培训班（第二期）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7/18-7/22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最新财税改革热点问题讲解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主要税种涉税风险及筹划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税收与会计的差异及纳税调整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营业税改增值税专题政策解析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企业涉税业务法律风险防范与规避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金融相关业务专题研修班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8/1-8/5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IPO审计:上市公司审计实务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IPO相关财务会计问题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互联网金融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新三板上市审计实务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商业银行审计实务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证券市场新兴板块相关知识介绍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自贸区与金融改革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管理会计专题培训班（第一期）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8/15-8/19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企业产品成本核算制度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决定性竞争优势管理会计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投资决策分析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全面预算管理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中小企业管理会计应用案例分析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——结合事务所咨询业务创新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小企业会计与审计培训班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8/29-9/2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小企业会计准则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小企业审计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税收与企业战略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会计准则最新变化及执行中的问题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审计准则最新修订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12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新三板审计风险专题培训班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9/5-9/9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新三板上市审计实务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新三板上市相关税收问题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新三板上市相关法律问题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新三板上市相关财务会计问题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新三板市场的信息披露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职业道德教育培训班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9月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9/12-9/14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周一~三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注册会计师职业道德教育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每期400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管理咨询业务培训班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9/19-9/23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中小会计师事务所新业务拓展思路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民营企业战略架构重塑咨询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内部控制咨询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转让定价的税制咨询—政策、操作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财政专项资金审计咨询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高新技术企业专项审计咨询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政府购买服务专题班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9/26-9/30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绩效评价政策解读与实务探讨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绩效评价指标及设计方法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事务所绩效评价实务操作及案例分析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财政专项资金审计咨询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PPP模式政策解读与业务探讨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部门决算审计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风险导向审计与职业判断培训班（第二期）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10/10-10/14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风险导向审计技术的落地及事务所审计底稿审核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审计计划及风险识别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穿行测试及内控审计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综合风险评估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审计程序的进一步设计与执行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会计师事务所审计质量风险防范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《中国注册会计师审计准则问题解答第7号-第13号》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并购重组新业务培训班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10/17-10/21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企业并购重组概述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企业并购重组的会计问题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企业并购重组中的税务问题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企业并购重组中的法律问题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并购重组尽职调查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博弈论在并购中的运用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管理会计培训班（第二期）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10/24-10/28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决定性竞争优势管理会计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中小企业管理会计应用案例分析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——结合事务所咨询业务创新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管理会计在企业中的运用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业绩评价与平衡计分卡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lastRenderedPageBreak/>
              <w:t>19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新知识新领域专题班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11/7-11/11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一带一路战略与投资策略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企业海外业务拓展中的注册会计师服务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环境会计与审计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信息系统审计：企业ERP系统、XBRL对审计业务产生的影响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互联网+对审计的影响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非盈利组织审计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司法会计鉴定与破产管理人专题培训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11/14-11/18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司法会计鉴定技术规范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司法会计鉴定实务操作案例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司法解释与规范性文件解读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企业破产审判实务中的若干问题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企业破产清算业务实务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注册会计师职业道德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司法会计鉴定实务操作及案例分析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企业内部控制培训班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11月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11/21-11/25</w:t>
            </w:r>
          </w:p>
        </w:tc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周一~五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管理会计框架及前沿热点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企业内部控制基本规范及配套指引解读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企业内部控制体系设计与内控体系评价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内部控制评价及审计案例研究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361372" w:rsidRPr="00457D9E" w:rsidTr="007D7D6C">
        <w:trPr>
          <w:trHeight w:val="227"/>
        </w:trPr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23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57D9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风险导向审计实务</w:t>
            </w:r>
          </w:p>
        </w:tc>
        <w:tc>
          <w:tcPr>
            <w:tcW w:w="850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57D9E" w:rsidRPr="00457D9E" w:rsidRDefault="00457D9E" w:rsidP="00457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</w:tbl>
    <w:p w:rsidR="00877DDD" w:rsidRPr="0011074F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877DDD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877DDD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877DDD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877DDD" w:rsidRPr="0011074F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877DDD" w:rsidRPr="0011074F" w:rsidRDefault="00877DDD" w:rsidP="00877DDD">
      <w:pPr>
        <w:spacing w:line="600" w:lineRule="exact"/>
        <w:jc w:val="left"/>
        <w:rPr>
          <w:rFonts w:ascii="宋体" w:eastAsia="宋体" w:hAnsi="宋体"/>
          <w:sz w:val="20"/>
        </w:rPr>
      </w:pPr>
    </w:p>
    <w:p w:rsidR="00FD37D2" w:rsidRDefault="00FD37D2"/>
    <w:sectPr w:rsidR="00FD37D2" w:rsidSect="007D7D6C">
      <w:footerReference w:type="default" r:id="rId6"/>
      <w:pgSz w:w="11906" w:h="16838"/>
      <w:pgMar w:top="1440" w:right="1800" w:bottom="1440" w:left="1800" w:header="851" w:footer="992" w:gutter="0"/>
      <w:pgNumType w:start="1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E34" w:rsidRDefault="00897E34" w:rsidP="00877DDD">
      <w:r>
        <w:separator/>
      </w:r>
    </w:p>
  </w:endnote>
  <w:endnote w:type="continuationSeparator" w:id="1">
    <w:p w:rsidR="00897E34" w:rsidRDefault="00897E34" w:rsidP="0087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0473"/>
      <w:docPartObj>
        <w:docPartGallery w:val="Page Numbers (Bottom of Page)"/>
        <w:docPartUnique/>
      </w:docPartObj>
    </w:sdtPr>
    <w:sdtContent>
      <w:p w:rsidR="007D7D6C" w:rsidRDefault="00DD2F8B" w:rsidP="007D7D6C">
        <w:pPr>
          <w:pStyle w:val="a4"/>
          <w:jc w:val="center"/>
        </w:pPr>
        <w:fldSimple w:instr=" PAGE   \* MERGEFORMAT ">
          <w:r w:rsidR="007272A2" w:rsidRPr="007272A2">
            <w:rPr>
              <w:noProof/>
              <w:lang w:val="zh-CN"/>
            </w:rPr>
            <w:t>14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E34" w:rsidRDefault="00897E34" w:rsidP="00877DDD">
      <w:r>
        <w:separator/>
      </w:r>
    </w:p>
  </w:footnote>
  <w:footnote w:type="continuationSeparator" w:id="1">
    <w:p w:rsidR="00897E34" w:rsidRDefault="00897E34" w:rsidP="0087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DDD"/>
    <w:rsid w:val="00332E3B"/>
    <w:rsid w:val="00361372"/>
    <w:rsid w:val="00457D9E"/>
    <w:rsid w:val="005B62F4"/>
    <w:rsid w:val="007272A2"/>
    <w:rsid w:val="00795C01"/>
    <w:rsid w:val="007D7D6C"/>
    <w:rsid w:val="00877DDD"/>
    <w:rsid w:val="00897E34"/>
    <w:rsid w:val="00CC76FB"/>
    <w:rsid w:val="00DD2F8B"/>
    <w:rsid w:val="00FD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DD"/>
    <w:pPr>
      <w:widowControl w:val="0"/>
      <w:jc w:val="both"/>
    </w:pPr>
    <w:rPr>
      <w:rFonts w:ascii="Times New Roman" w:eastAsia="MS Gothic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7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D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D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2016-04-27T06:12:00Z</dcterms:created>
  <dcterms:modified xsi:type="dcterms:W3CDTF">2016-04-27T08:47:00Z</dcterms:modified>
</cp:coreProperties>
</file>