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EC" w:rsidRDefault="001F5AEC" w:rsidP="001F5AEC">
      <w:pPr>
        <w:spacing w:line="600" w:lineRule="exact"/>
        <w:rPr>
          <w:rFonts w:ascii="仿宋_GB2312" w:eastAsia="仿宋_GB2312"/>
          <w:sz w:val="30"/>
          <w:szCs w:val="30"/>
        </w:rPr>
      </w:pPr>
      <w:r w:rsidRPr="00B66EA3">
        <w:rPr>
          <w:rFonts w:ascii="仿宋_GB2312" w:eastAsia="仿宋_GB2312" w:hint="eastAsia"/>
          <w:sz w:val="30"/>
          <w:szCs w:val="30"/>
        </w:rPr>
        <w:t>附件5：</w:t>
      </w:r>
    </w:p>
    <w:p w:rsidR="001F5AEC" w:rsidRPr="005315F5" w:rsidRDefault="001F5AEC" w:rsidP="001F5AEC">
      <w:pPr>
        <w:spacing w:line="600" w:lineRule="exact"/>
        <w:jc w:val="center"/>
        <w:rPr>
          <w:rFonts w:ascii="宋体" w:hAnsi="宋体"/>
          <w:b/>
          <w:sz w:val="36"/>
          <w:szCs w:val="36"/>
        </w:rPr>
      </w:pPr>
      <w:r w:rsidRPr="005315F5">
        <w:rPr>
          <w:rFonts w:ascii="宋体" w:hAnsi="宋体" w:hint="eastAsia"/>
          <w:b/>
          <w:sz w:val="36"/>
          <w:szCs w:val="36"/>
        </w:rPr>
        <w:t>《2016年度中国注册会计师协会委托上海国家会计学院培训计划》（共18期）</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tblPr>
      <w:tblGrid>
        <w:gridCol w:w="851"/>
        <w:gridCol w:w="1559"/>
        <w:gridCol w:w="1418"/>
        <w:gridCol w:w="3685"/>
        <w:gridCol w:w="1134"/>
        <w:gridCol w:w="1701"/>
        <w:gridCol w:w="992"/>
        <w:gridCol w:w="709"/>
        <w:gridCol w:w="709"/>
        <w:gridCol w:w="709"/>
        <w:gridCol w:w="850"/>
        <w:gridCol w:w="851"/>
      </w:tblGrid>
      <w:tr w:rsidR="001F5AEC" w:rsidRPr="001F5AEC" w:rsidTr="00F25C36">
        <w:trPr>
          <w:trHeight w:val="288"/>
          <w:tblHeader/>
        </w:trPr>
        <w:tc>
          <w:tcPr>
            <w:tcW w:w="851" w:type="dxa"/>
            <w:shd w:val="clear" w:color="000000" w:fill="auto"/>
            <w:vAlign w:val="center"/>
            <w:hideMark/>
          </w:tcPr>
          <w:p w:rsidR="001F5AEC" w:rsidRPr="001F5AEC" w:rsidRDefault="001F5AEC" w:rsidP="001F5AEC">
            <w:pPr>
              <w:widowControl/>
              <w:jc w:val="center"/>
              <w:rPr>
                <w:rFonts w:ascii="仿宋_GB2312" w:eastAsia="仿宋_GB2312" w:hAnsi="宋体" w:cs="宋体"/>
                <w:b/>
                <w:bCs/>
                <w:color w:val="000000"/>
                <w:kern w:val="0"/>
                <w:sz w:val="22"/>
                <w:szCs w:val="22"/>
              </w:rPr>
            </w:pPr>
            <w:r w:rsidRPr="001F5AEC">
              <w:rPr>
                <w:rFonts w:ascii="仿宋_GB2312" w:eastAsia="仿宋_GB2312" w:hAnsi="宋体" w:cs="宋体" w:hint="eastAsia"/>
                <w:b/>
                <w:bCs/>
                <w:color w:val="000000"/>
                <w:kern w:val="0"/>
                <w:sz w:val="22"/>
                <w:szCs w:val="22"/>
              </w:rPr>
              <w:t>序号</w:t>
            </w:r>
          </w:p>
        </w:tc>
        <w:tc>
          <w:tcPr>
            <w:tcW w:w="1559" w:type="dxa"/>
            <w:shd w:val="clear" w:color="000000" w:fill="auto"/>
            <w:vAlign w:val="center"/>
            <w:hideMark/>
          </w:tcPr>
          <w:p w:rsidR="001F5AEC" w:rsidRPr="001F5AEC" w:rsidRDefault="001F5AEC" w:rsidP="001F5AEC">
            <w:pPr>
              <w:widowControl/>
              <w:jc w:val="center"/>
              <w:rPr>
                <w:rFonts w:ascii="仿宋_GB2312" w:eastAsia="仿宋_GB2312" w:hAnsi="宋体" w:cs="宋体"/>
                <w:b/>
                <w:bCs/>
                <w:color w:val="000000"/>
                <w:kern w:val="0"/>
                <w:sz w:val="22"/>
                <w:szCs w:val="22"/>
              </w:rPr>
            </w:pPr>
            <w:r w:rsidRPr="001F5AEC">
              <w:rPr>
                <w:rFonts w:ascii="仿宋_GB2312" w:eastAsia="仿宋_GB2312" w:hAnsi="宋体" w:cs="宋体" w:hint="eastAsia"/>
                <w:b/>
                <w:bCs/>
                <w:color w:val="000000"/>
                <w:kern w:val="0"/>
                <w:sz w:val="22"/>
                <w:szCs w:val="22"/>
              </w:rPr>
              <w:t>参考培训对象</w:t>
            </w:r>
          </w:p>
        </w:tc>
        <w:tc>
          <w:tcPr>
            <w:tcW w:w="1418" w:type="dxa"/>
            <w:shd w:val="clear" w:color="000000" w:fill="auto"/>
            <w:vAlign w:val="center"/>
            <w:hideMark/>
          </w:tcPr>
          <w:p w:rsidR="001F5AEC" w:rsidRPr="001F5AEC" w:rsidRDefault="001F5AEC" w:rsidP="001F5AEC">
            <w:pPr>
              <w:widowControl/>
              <w:jc w:val="center"/>
              <w:rPr>
                <w:rFonts w:ascii="仿宋_GB2312" w:eastAsia="仿宋_GB2312" w:hAnsi="宋体" w:cs="宋体"/>
                <w:b/>
                <w:bCs/>
                <w:color w:val="000000"/>
                <w:kern w:val="0"/>
                <w:sz w:val="22"/>
                <w:szCs w:val="22"/>
              </w:rPr>
            </w:pPr>
            <w:r w:rsidRPr="001F5AEC">
              <w:rPr>
                <w:rFonts w:ascii="仿宋_GB2312" w:eastAsia="仿宋_GB2312" w:hAnsi="宋体" w:cs="宋体" w:hint="eastAsia"/>
                <w:b/>
                <w:bCs/>
                <w:color w:val="000000"/>
                <w:kern w:val="0"/>
                <w:sz w:val="22"/>
                <w:szCs w:val="22"/>
              </w:rPr>
              <w:t>培训班名称</w:t>
            </w:r>
          </w:p>
        </w:tc>
        <w:tc>
          <w:tcPr>
            <w:tcW w:w="3685" w:type="dxa"/>
            <w:shd w:val="clear" w:color="000000" w:fill="auto"/>
            <w:vAlign w:val="center"/>
            <w:hideMark/>
          </w:tcPr>
          <w:p w:rsidR="001F5AEC" w:rsidRPr="001F5AEC" w:rsidRDefault="001F5AEC" w:rsidP="001F5AEC">
            <w:pPr>
              <w:widowControl/>
              <w:jc w:val="center"/>
              <w:rPr>
                <w:rFonts w:ascii="仿宋_GB2312" w:eastAsia="仿宋_GB2312" w:hAnsi="宋体" w:cs="宋体"/>
                <w:b/>
                <w:bCs/>
                <w:color w:val="000000"/>
                <w:kern w:val="0"/>
                <w:sz w:val="22"/>
                <w:szCs w:val="22"/>
              </w:rPr>
            </w:pPr>
            <w:r w:rsidRPr="001F5AEC">
              <w:rPr>
                <w:rFonts w:ascii="仿宋_GB2312" w:eastAsia="仿宋_GB2312" w:hAnsi="宋体" w:cs="宋体" w:hint="eastAsia"/>
                <w:b/>
                <w:bCs/>
                <w:color w:val="000000"/>
                <w:kern w:val="0"/>
                <w:sz w:val="22"/>
                <w:szCs w:val="22"/>
              </w:rPr>
              <w:t>培训内容</w:t>
            </w:r>
          </w:p>
        </w:tc>
        <w:tc>
          <w:tcPr>
            <w:tcW w:w="1134" w:type="dxa"/>
            <w:shd w:val="clear" w:color="000000" w:fill="auto"/>
            <w:vAlign w:val="center"/>
            <w:hideMark/>
          </w:tcPr>
          <w:p w:rsidR="001F5AEC" w:rsidRPr="001F5AEC" w:rsidRDefault="001F5AEC" w:rsidP="001F5AEC">
            <w:pPr>
              <w:widowControl/>
              <w:jc w:val="center"/>
              <w:rPr>
                <w:rFonts w:ascii="仿宋_GB2312" w:eastAsia="仿宋_GB2312" w:hAnsi="宋体" w:cs="宋体"/>
                <w:b/>
                <w:bCs/>
                <w:color w:val="000000"/>
                <w:kern w:val="0"/>
                <w:sz w:val="22"/>
                <w:szCs w:val="22"/>
              </w:rPr>
            </w:pPr>
            <w:r w:rsidRPr="001F5AEC">
              <w:rPr>
                <w:rFonts w:ascii="仿宋_GB2312" w:eastAsia="仿宋_GB2312" w:hAnsi="宋体" w:cs="宋体" w:hint="eastAsia"/>
                <w:b/>
                <w:bCs/>
                <w:color w:val="000000"/>
                <w:kern w:val="0"/>
                <w:sz w:val="22"/>
                <w:szCs w:val="22"/>
              </w:rPr>
              <w:t>授课师资</w:t>
            </w:r>
          </w:p>
        </w:tc>
        <w:tc>
          <w:tcPr>
            <w:tcW w:w="1701" w:type="dxa"/>
            <w:shd w:val="clear" w:color="000000" w:fill="auto"/>
            <w:vAlign w:val="center"/>
            <w:hideMark/>
          </w:tcPr>
          <w:p w:rsidR="001F5AEC" w:rsidRPr="001F5AEC" w:rsidRDefault="001F5AEC" w:rsidP="001F5AEC">
            <w:pPr>
              <w:widowControl/>
              <w:jc w:val="center"/>
              <w:rPr>
                <w:rFonts w:ascii="仿宋_GB2312" w:eastAsia="仿宋_GB2312" w:hAnsi="宋体" w:cs="宋体"/>
                <w:b/>
                <w:bCs/>
                <w:color w:val="000000"/>
                <w:kern w:val="0"/>
                <w:sz w:val="22"/>
                <w:szCs w:val="22"/>
              </w:rPr>
            </w:pPr>
            <w:r w:rsidRPr="001F5AEC">
              <w:rPr>
                <w:rFonts w:ascii="仿宋_GB2312" w:eastAsia="仿宋_GB2312" w:hAnsi="宋体" w:cs="宋体" w:hint="eastAsia"/>
                <w:b/>
                <w:bCs/>
                <w:color w:val="000000"/>
                <w:kern w:val="0"/>
                <w:sz w:val="22"/>
                <w:szCs w:val="22"/>
              </w:rPr>
              <w:t>培训目标</w:t>
            </w:r>
          </w:p>
        </w:tc>
        <w:tc>
          <w:tcPr>
            <w:tcW w:w="992" w:type="dxa"/>
            <w:shd w:val="clear" w:color="000000" w:fill="auto"/>
            <w:vAlign w:val="center"/>
            <w:hideMark/>
          </w:tcPr>
          <w:p w:rsidR="001F5AEC" w:rsidRPr="001F5AEC" w:rsidRDefault="001F5AEC" w:rsidP="001F5AEC">
            <w:pPr>
              <w:widowControl/>
              <w:jc w:val="center"/>
              <w:rPr>
                <w:rFonts w:ascii="仿宋_GB2312" w:eastAsia="仿宋_GB2312" w:hAnsi="宋体" w:cs="宋体"/>
                <w:b/>
                <w:bCs/>
                <w:color w:val="000000"/>
                <w:kern w:val="0"/>
                <w:sz w:val="22"/>
                <w:szCs w:val="22"/>
              </w:rPr>
            </w:pPr>
            <w:r w:rsidRPr="001F5AEC">
              <w:rPr>
                <w:rFonts w:ascii="仿宋_GB2312" w:eastAsia="仿宋_GB2312" w:hAnsi="宋体" w:cs="宋体" w:hint="eastAsia"/>
                <w:b/>
                <w:bCs/>
                <w:color w:val="000000"/>
                <w:kern w:val="0"/>
                <w:sz w:val="22"/>
                <w:szCs w:val="22"/>
              </w:rPr>
              <w:t>培训方</w:t>
            </w:r>
          </w:p>
        </w:tc>
        <w:tc>
          <w:tcPr>
            <w:tcW w:w="709" w:type="dxa"/>
            <w:shd w:val="clear" w:color="000000" w:fill="auto"/>
            <w:vAlign w:val="center"/>
            <w:hideMark/>
          </w:tcPr>
          <w:p w:rsidR="001F5AEC" w:rsidRPr="001F5AEC" w:rsidRDefault="001F5AEC" w:rsidP="001F5AEC">
            <w:pPr>
              <w:widowControl/>
              <w:jc w:val="center"/>
              <w:rPr>
                <w:rFonts w:ascii="仿宋_GB2312" w:eastAsia="仿宋_GB2312" w:hAnsi="宋体" w:cs="宋体"/>
                <w:b/>
                <w:bCs/>
                <w:color w:val="000000"/>
                <w:kern w:val="0"/>
                <w:sz w:val="22"/>
                <w:szCs w:val="22"/>
              </w:rPr>
            </w:pPr>
            <w:r w:rsidRPr="001F5AEC">
              <w:rPr>
                <w:rFonts w:ascii="仿宋_GB2312" w:eastAsia="仿宋_GB2312" w:hAnsi="宋体" w:cs="宋体" w:hint="eastAsia"/>
                <w:b/>
                <w:bCs/>
                <w:color w:val="000000"/>
                <w:kern w:val="0"/>
                <w:sz w:val="22"/>
                <w:szCs w:val="22"/>
              </w:rPr>
              <w:t>班型</w:t>
            </w:r>
          </w:p>
        </w:tc>
        <w:tc>
          <w:tcPr>
            <w:tcW w:w="709" w:type="dxa"/>
            <w:shd w:val="clear" w:color="000000" w:fill="auto"/>
            <w:vAlign w:val="center"/>
            <w:hideMark/>
          </w:tcPr>
          <w:p w:rsidR="001F5AEC" w:rsidRPr="001F5AEC" w:rsidRDefault="001F5AEC" w:rsidP="001F5AEC">
            <w:pPr>
              <w:widowControl/>
              <w:jc w:val="center"/>
              <w:rPr>
                <w:rFonts w:ascii="仿宋_GB2312" w:eastAsia="仿宋_GB2312" w:hAnsi="宋体" w:cs="宋体"/>
                <w:b/>
                <w:bCs/>
                <w:color w:val="000000"/>
                <w:kern w:val="0"/>
                <w:sz w:val="22"/>
                <w:szCs w:val="22"/>
              </w:rPr>
            </w:pPr>
            <w:r w:rsidRPr="001F5AEC">
              <w:rPr>
                <w:rFonts w:ascii="仿宋_GB2312" w:eastAsia="仿宋_GB2312" w:hAnsi="宋体" w:cs="宋体" w:hint="eastAsia"/>
                <w:b/>
                <w:bCs/>
                <w:color w:val="000000"/>
                <w:kern w:val="0"/>
                <w:sz w:val="22"/>
                <w:szCs w:val="22"/>
              </w:rPr>
              <w:t>培训天数</w:t>
            </w:r>
          </w:p>
        </w:tc>
        <w:tc>
          <w:tcPr>
            <w:tcW w:w="709" w:type="dxa"/>
            <w:shd w:val="clear" w:color="000000" w:fill="auto"/>
            <w:vAlign w:val="center"/>
            <w:hideMark/>
          </w:tcPr>
          <w:p w:rsidR="001F5AEC" w:rsidRPr="001F5AEC" w:rsidRDefault="001F5AEC" w:rsidP="001F5AEC">
            <w:pPr>
              <w:widowControl/>
              <w:jc w:val="center"/>
              <w:rPr>
                <w:rFonts w:ascii="仿宋_GB2312" w:eastAsia="仿宋_GB2312" w:hAnsi="宋体" w:cs="宋体"/>
                <w:b/>
                <w:bCs/>
                <w:color w:val="000000"/>
                <w:kern w:val="0"/>
                <w:sz w:val="22"/>
                <w:szCs w:val="22"/>
              </w:rPr>
            </w:pPr>
            <w:r w:rsidRPr="001F5AEC">
              <w:rPr>
                <w:rFonts w:ascii="仿宋_GB2312" w:eastAsia="仿宋_GB2312" w:hAnsi="宋体" w:cs="宋体" w:hint="eastAsia"/>
                <w:b/>
                <w:bCs/>
                <w:color w:val="000000"/>
                <w:kern w:val="0"/>
                <w:sz w:val="22"/>
                <w:szCs w:val="22"/>
              </w:rPr>
              <w:t>班级规模</w:t>
            </w:r>
          </w:p>
        </w:tc>
        <w:tc>
          <w:tcPr>
            <w:tcW w:w="850" w:type="dxa"/>
            <w:shd w:val="clear" w:color="000000" w:fill="auto"/>
            <w:vAlign w:val="center"/>
            <w:hideMark/>
          </w:tcPr>
          <w:p w:rsidR="001F5AEC" w:rsidRPr="001F5AEC" w:rsidRDefault="001F5AEC" w:rsidP="001F5AEC">
            <w:pPr>
              <w:widowControl/>
              <w:jc w:val="center"/>
              <w:rPr>
                <w:rFonts w:ascii="仿宋_GB2312" w:eastAsia="仿宋_GB2312" w:hAnsi="宋体" w:cs="宋体"/>
                <w:b/>
                <w:bCs/>
                <w:color w:val="000000"/>
                <w:kern w:val="0"/>
                <w:sz w:val="22"/>
                <w:szCs w:val="22"/>
              </w:rPr>
            </w:pPr>
            <w:r w:rsidRPr="001F5AEC">
              <w:rPr>
                <w:rFonts w:ascii="仿宋_GB2312" w:eastAsia="仿宋_GB2312" w:hAnsi="宋体" w:cs="宋体" w:hint="eastAsia"/>
                <w:b/>
                <w:bCs/>
                <w:color w:val="000000"/>
                <w:kern w:val="0"/>
                <w:sz w:val="22"/>
                <w:szCs w:val="22"/>
              </w:rPr>
              <w:t>时间</w:t>
            </w:r>
          </w:p>
        </w:tc>
        <w:tc>
          <w:tcPr>
            <w:tcW w:w="851" w:type="dxa"/>
            <w:shd w:val="clear" w:color="000000" w:fill="auto"/>
            <w:vAlign w:val="center"/>
            <w:hideMark/>
          </w:tcPr>
          <w:p w:rsidR="001F5AEC" w:rsidRPr="001F5AEC" w:rsidRDefault="001F5AEC" w:rsidP="001F5AEC">
            <w:pPr>
              <w:widowControl/>
              <w:jc w:val="center"/>
              <w:rPr>
                <w:rFonts w:ascii="仿宋_GB2312" w:eastAsia="仿宋_GB2312" w:hAnsi="宋体" w:cs="宋体"/>
                <w:b/>
                <w:bCs/>
                <w:color w:val="000000"/>
                <w:kern w:val="0"/>
                <w:sz w:val="22"/>
                <w:szCs w:val="22"/>
              </w:rPr>
            </w:pPr>
            <w:r w:rsidRPr="001F5AEC">
              <w:rPr>
                <w:rFonts w:ascii="仿宋_GB2312" w:eastAsia="仿宋_GB2312" w:hAnsi="宋体" w:cs="宋体" w:hint="eastAsia"/>
                <w:b/>
                <w:bCs/>
                <w:color w:val="000000"/>
                <w:kern w:val="0"/>
                <w:sz w:val="22"/>
                <w:szCs w:val="22"/>
              </w:rPr>
              <w:t>地点</w:t>
            </w:r>
          </w:p>
        </w:tc>
      </w:tr>
      <w:tr w:rsidR="001F5AEC" w:rsidRPr="001F5AEC" w:rsidTr="00F25C36">
        <w:trPr>
          <w:trHeight w:val="5760"/>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事务所人力资源负责人及分管合伙人级别人员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事务所人力资源管理研修班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1.战略人力资源管理；</w:t>
            </w:r>
            <w:r w:rsidRPr="001F5AEC">
              <w:rPr>
                <w:rFonts w:ascii="仿宋" w:eastAsia="仿宋" w:hAnsi="仿宋" w:cs="宋体" w:hint="eastAsia"/>
                <w:color w:val="000000"/>
                <w:kern w:val="0"/>
                <w:sz w:val="22"/>
                <w:szCs w:val="22"/>
              </w:rPr>
              <w:br/>
              <w:t>2.员工职业生涯规划与发展；</w:t>
            </w:r>
            <w:r w:rsidRPr="001F5AEC">
              <w:rPr>
                <w:rFonts w:ascii="仿宋" w:eastAsia="仿宋" w:hAnsi="仿宋" w:cs="宋体" w:hint="eastAsia"/>
                <w:color w:val="000000"/>
                <w:kern w:val="0"/>
                <w:sz w:val="22"/>
                <w:szCs w:val="22"/>
              </w:rPr>
              <w:br/>
              <w:t>3.员工职业生涯规划分组研讨与汇报；</w:t>
            </w:r>
            <w:r w:rsidRPr="001F5AEC">
              <w:rPr>
                <w:rFonts w:ascii="仿宋" w:eastAsia="仿宋" w:hAnsi="仿宋" w:cs="宋体" w:hint="eastAsia"/>
                <w:color w:val="000000"/>
                <w:kern w:val="0"/>
                <w:sz w:val="22"/>
                <w:szCs w:val="22"/>
              </w:rPr>
              <w:br/>
              <w:t>4.媒体沟通与表达-实战演练与点评；</w:t>
            </w:r>
            <w:r w:rsidRPr="001F5AEC">
              <w:rPr>
                <w:rFonts w:ascii="仿宋" w:eastAsia="仿宋" w:hAnsi="仿宋" w:cs="宋体" w:hint="eastAsia"/>
                <w:color w:val="000000"/>
                <w:kern w:val="0"/>
                <w:sz w:val="22"/>
                <w:szCs w:val="22"/>
              </w:rPr>
              <w:br/>
              <w:t>5.幸福法则—提升注册会计师的幸福；</w:t>
            </w:r>
            <w:r w:rsidRPr="001F5AEC">
              <w:rPr>
                <w:rFonts w:ascii="仿宋" w:eastAsia="仿宋" w:hAnsi="仿宋" w:cs="宋体" w:hint="eastAsia"/>
                <w:color w:val="000000"/>
                <w:kern w:val="0"/>
                <w:sz w:val="22"/>
                <w:szCs w:val="22"/>
              </w:rPr>
              <w:br/>
              <w:t>6.公文写作；</w:t>
            </w:r>
            <w:r w:rsidRPr="001F5AEC">
              <w:rPr>
                <w:rFonts w:ascii="仿宋" w:eastAsia="仿宋" w:hAnsi="仿宋" w:cs="宋体" w:hint="eastAsia"/>
                <w:color w:val="000000"/>
                <w:kern w:val="0"/>
                <w:sz w:val="22"/>
                <w:szCs w:val="22"/>
              </w:rPr>
              <w:br/>
              <w:t>7.如何构建学习型组织；</w:t>
            </w:r>
            <w:r w:rsidRPr="001F5AEC">
              <w:rPr>
                <w:rFonts w:ascii="仿宋" w:eastAsia="仿宋" w:hAnsi="仿宋" w:cs="宋体" w:hint="eastAsia"/>
                <w:color w:val="000000"/>
                <w:kern w:val="0"/>
                <w:sz w:val="22"/>
                <w:szCs w:val="22"/>
              </w:rPr>
              <w:br/>
              <w:t>8.事务所人力资源管理体系与基本方法—大中型事务所经验分享；</w:t>
            </w:r>
            <w:r w:rsidRPr="001F5AEC">
              <w:rPr>
                <w:rFonts w:ascii="仿宋" w:eastAsia="仿宋" w:hAnsi="仿宋" w:cs="宋体" w:hint="eastAsia"/>
                <w:color w:val="000000"/>
                <w:kern w:val="0"/>
                <w:sz w:val="22"/>
                <w:szCs w:val="22"/>
              </w:rPr>
              <w:br/>
              <w:t>9.人力资源管理研讨与汇报；</w:t>
            </w:r>
            <w:r w:rsidRPr="001F5AEC">
              <w:rPr>
                <w:rFonts w:ascii="仿宋" w:eastAsia="仿宋" w:hAnsi="仿宋" w:cs="宋体" w:hint="eastAsia"/>
                <w:color w:val="000000"/>
                <w:kern w:val="0"/>
                <w:sz w:val="22"/>
                <w:szCs w:val="22"/>
              </w:rPr>
              <w:br/>
              <w:t>10.全国会计领军人才联合集中培训名家讲堂视频播放。</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人社部、中国人事科学研究所、高等院校、大型企业、咨询公司、会计师事务所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针对较大规模事务所人才管理的状况，研讨人力资源管理规律和相关技能，提升事务所的人力资源管理水平</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研修班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3月</w:t>
            </w:r>
          </w:p>
        </w:tc>
        <w:tc>
          <w:tcPr>
            <w:tcW w:w="85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2592"/>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lastRenderedPageBreak/>
              <w:t>2</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中小事务所合伙人级别人员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中小事务所合伙人研修班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1.互联网时代商业模式创新；</w:t>
            </w:r>
            <w:r w:rsidRPr="001F5AEC">
              <w:rPr>
                <w:rFonts w:ascii="仿宋" w:eastAsia="仿宋" w:hAnsi="仿宋" w:cs="宋体" w:hint="eastAsia"/>
                <w:color w:val="000000"/>
                <w:kern w:val="0"/>
                <w:sz w:val="22"/>
                <w:szCs w:val="22"/>
              </w:rPr>
              <w:br/>
              <w:t>2.会计师事务所品牌建设；</w:t>
            </w:r>
            <w:r w:rsidRPr="001F5AEC">
              <w:rPr>
                <w:rFonts w:ascii="仿宋" w:eastAsia="仿宋" w:hAnsi="仿宋" w:cs="宋体" w:hint="eastAsia"/>
                <w:color w:val="000000"/>
                <w:kern w:val="0"/>
                <w:sz w:val="22"/>
                <w:szCs w:val="22"/>
              </w:rPr>
              <w:br/>
              <w:t>3.会计师事务所人力资源管理；</w:t>
            </w:r>
            <w:r w:rsidRPr="001F5AEC">
              <w:rPr>
                <w:rFonts w:ascii="仿宋" w:eastAsia="仿宋" w:hAnsi="仿宋" w:cs="宋体" w:hint="eastAsia"/>
                <w:color w:val="000000"/>
                <w:kern w:val="0"/>
                <w:sz w:val="22"/>
                <w:szCs w:val="22"/>
              </w:rPr>
              <w:br/>
              <w:t>4.中小事务所新业务拓展实践（现场教学）；</w:t>
            </w:r>
            <w:r w:rsidRPr="001F5AEC">
              <w:rPr>
                <w:rFonts w:ascii="仿宋" w:eastAsia="仿宋" w:hAnsi="仿宋" w:cs="宋体" w:hint="eastAsia"/>
                <w:color w:val="000000"/>
                <w:kern w:val="0"/>
                <w:sz w:val="22"/>
                <w:szCs w:val="22"/>
              </w:rPr>
              <w:br/>
              <w:t>5.沟通与领导力。</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中注协、上海会院、高等院校、会计师事务所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保持中注协对中小事务所培训的政策支持力度，提升中小事务所主任会计师综合素质与胜任能力</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研修班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7月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1728"/>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3</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中注协、地方注协、事务所培训重点师资</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继续教育师资研讨班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1.演讲与语言表达技巧；</w:t>
            </w:r>
            <w:r w:rsidRPr="001F5AEC">
              <w:rPr>
                <w:rFonts w:ascii="仿宋" w:eastAsia="仿宋" w:hAnsi="仿宋" w:cs="宋体" w:hint="eastAsia"/>
                <w:color w:val="000000"/>
                <w:kern w:val="0"/>
                <w:sz w:val="22"/>
                <w:szCs w:val="22"/>
              </w:rPr>
              <w:br/>
              <w:t>2.培训课程案例开发；</w:t>
            </w:r>
            <w:r w:rsidRPr="001F5AEC">
              <w:rPr>
                <w:rFonts w:ascii="仿宋" w:eastAsia="仿宋" w:hAnsi="仿宋" w:cs="宋体" w:hint="eastAsia"/>
                <w:color w:val="000000"/>
                <w:kern w:val="0"/>
                <w:sz w:val="22"/>
                <w:szCs w:val="22"/>
              </w:rPr>
              <w:br/>
              <w:t>3.如何开展实务教学;</w:t>
            </w:r>
            <w:r w:rsidRPr="001F5AEC">
              <w:rPr>
                <w:rFonts w:ascii="仿宋" w:eastAsia="仿宋" w:hAnsi="仿宋" w:cs="宋体" w:hint="eastAsia"/>
                <w:color w:val="000000"/>
                <w:kern w:val="0"/>
                <w:sz w:val="22"/>
                <w:szCs w:val="22"/>
              </w:rPr>
              <w:br/>
              <w:t>4.如何开展课堂讨论;</w:t>
            </w:r>
            <w:r w:rsidRPr="001F5AEC">
              <w:rPr>
                <w:rFonts w:ascii="仿宋" w:eastAsia="仿宋" w:hAnsi="仿宋" w:cs="宋体" w:hint="eastAsia"/>
                <w:color w:val="000000"/>
                <w:kern w:val="0"/>
                <w:sz w:val="22"/>
                <w:szCs w:val="22"/>
              </w:rPr>
              <w:br/>
              <w:t>5.PPT制作。</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上海会院、高等院校、会计师事务所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提升继续教育师资的授课技巧，提升课程的吸引力</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研讨班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3天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6月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4320"/>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lastRenderedPageBreak/>
              <w:t>4</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事务所国际业务合伙人级别人员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事务所国际化业务研讨班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1.“一带一路”战略与投资战略；</w:t>
            </w:r>
            <w:r w:rsidRPr="001F5AEC">
              <w:rPr>
                <w:rFonts w:ascii="仿宋" w:eastAsia="仿宋" w:hAnsi="仿宋" w:cs="宋体" w:hint="eastAsia"/>
                <w:color w:val="000000"/>
                <w:kern w:val="0"/>
                <w:sz w:val="22"/>
                <w:szCs w:val="22"/>
              </w:rPr>
              <w:br/>
              <w:t>2.中国企业海外布局分析；</w:t>
            </w:r>
            <w:r w:rsidRPr="001F5AEC">
              <w:rPr>
                <w:rFonts w:ascii="仿宋" w:eastAsia="仿宋" w:hAnsi="仿宋" w:cs="宋体" w:hint="eastAsia"/>
                <w:color w:val="000000"/>
                <w:kern w:val="0"/>
                <w:sz w:val="22"/>
                <w:szCs w:val="22"/>
              </w:rPr>
              <w:br/>
              <w:t>3.企业跨国并购审计与咨询；</w:t>
            </w:r>
            <w:r w:rsidRPr="001F5AEC">
              <w:rPr>
                <w:rFonts w:ascii="仿宋" w:eastAsia="仿宋" w:hAnsi="仿宋" w:cs="宋体" w:hint="eastAsia"/>
                <w:color w:val="000000"/>
                <w:kern w:val="0"/>
                <w:sz w:val="22"/>
                <w:szCs w:val="22"/>
              </w:rPr>
              <w:br/>
              <w:t>4.企业境外投资咨询；</w:t>
            </w:r>
            <w:r w:rsidRPr="001F5AEC">
              <w:rPr>
                <w:rFonts w:ascii="仿宋" w:eastAsia="仿宋" w:hAnsi="仿宋" w:cs="宋体" w:hint="eastAsia"/>
                <w:color w:val="000000"/>
                <w:kern w:val="0"/>
                <w:sz w:val="22"/>
                <w:szCs w:val="22"/>
              </w:rPr>
              <w:br/>
              <w:t>5.海外工程承包管理；</w:t>
            </w:r>
            <w:r w:rsidRPr="001F5AEC">
              <w:rPr>
                <w:rFonts w:ascii="仿宋" w:eastAsia="仿宋" w:hAnsi="仿宋" w:cs="宋体" w:hint="eastAsia"/>
                <w:color w:val="000000"/>
                <w:kern w:val="0"/>
                <w:sz w:val="22"/>
                <w:szCs w:val="22"/>
              </w:rPr>
              <w:br/>
              <w:t>6.国有企业海外子公司延伸审计；</w:t>
            </w:r>
            <w:r w:rsidRPr="001F5AEC">
              <w:rPr>
                <w:rFonts w:ascii="仿宋" w:eastAsia="仿宋" w:hAnsi="仿宋" w:cs="宋体" w:hint="eastAsia"/>
                <w:color w:val="000000"/>
                <w:kern w:val="0"/>
                <w:sz w:val="22"/>
                <w:szCs w:val="22"/>
              </w:rPr>
              <w:br/>
              <w:t>7.涉外经济区企业转移定价；</w:t>
            </w:r>
            <w:r w:rsidRPr="001F5AEC">
              <w:rPr>
                <w:rFonts w:ascii="仿宋" w:eastAsia="仿宋" w:hAnsi="仿宋" w:cs="宋体" w:hint="eastAsia"/>
                <w:color w:val="000000"/>
                <w:kern w:val="0"/>
                <w:sz w:val="22"/>
                <w:szCs w:val="22"/>
              </w:rPr>
              <w:br/>
              <w:t>8.涉外经济区管理咨询；</w:t>
            </w:r>
            <w:r w:rsidRPr="001F5AEC">
              <w:rPr>
                <w:rFonts w:ascii="仿宋" w:eastAsia="仿宋" w:hAnsi="仿宋" w:cs="宋体" w:hint="eastAsia"/>
                <w:color w:val="000000"/>
                <w:kern w:val="0"/>
                <w:sz w:val="22"/>
                <w:szCs w:val="22"/>
              </w:rPr>
              <w:br/>
              <w:t>9.涉外企业外包业务。</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商务部、财政部、中注协、国际会计职业组织、高等院校、会计师事务所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培养注册会计师行业国际化管理人才，推进中国事务所的国际化发展</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研讨班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8月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3168"/>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经理级别以上人员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环境会计与审计研讨班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1.环境会计与审计发展；</w:t>
            </w:r>
            <w:r w:rsidRPr="001F5AEC">
              <w:rPr>
                <w:rFonts w:ascii="仿宋" w:eastAsia="仿宋" w:hAnsi="仿宋" w:cs="宋体" w:hint="eastAsia"/>
                <w:color w:val="000000"/>
                <w:kern w:val="0"/>
                <w:sz w:val="22"/>
                <w:szCs w:val="22"/>
              </w:rPr>
              <w:br/>
              <w:t>2.碳排放交易市场发展与趋势；</w:t>
            </w:r>
            <w:r w:rsidRPr="001F5AEC">
              <w:rPr>
                <w:rFonts w:ascii="仿宋" w:eastAsia="仿宋" w:hAnsi="仿宋" w:cs="宋体" w:hint="eastAsia"/>
                <w:color w:val="000000"/>
                <w:kern w:val="0"/>
                <w:sz w:val="22"/>
                <w:szCs w:val="22"/>
              </w:rPr>
              <w:br/>
              <w:t>3.碳排放审计鉴证服务规则；</w:t>
            </w:r>
            <w:r w:rsidRPr="001F5AEC">
              <w:rPr>
                <w:rFonts w:ascii="仿宋" w:eastAsia="仿宋" w:hAnsi="仿宋" w:cs="宋体" w:hint="eastAsia"/>
                <w:color w:val="000000"/>
                <w:kern w:val="0"/>
                <w:sz w:val="22"/>
                <w:szCs w:val="22"/>
              </w:rPr>
              <w:br/>
              <w:t>4.企业碳资产（碳排放权）和碳资产收益处理案例分析；</w:t>
            </w:r>
            <w:r w:rsidRPr="001F5AEC">
              <w:rPr>
                <w:rFonts w:ascii="仿宋" w:eastAsia="仿宋" w:hAnsi="仿宋" w:cs="宋体" w:hint="eastAsia"/>
                <w:color w:val="000000"/>
                <w:kern w:val="0"/>
                <w:sz w:val="22"/>
                <w:szCs w:val="22"/>
              </w:rPr>
              <w:br/>
              <w:t>5.环境会计信息披露鉴证。</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环保部门、上海会院、高等院校、环境交易所、会计师事务所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适应国家“十三五”绿色发展要求，树立环境会计新理念新思维，为事务所拓展新领域业务奠定基础</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研讨班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3天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10月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6048"/>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lastRenderedPageBreak/>
              <w:t>6</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经理级别以上人员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涉税业务咨询培训班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1.中国经济财税形势与税收热点问题；</w:t>
            </w:r>
            <w:r w:rsidRPr="001F5AEC">
              <w:rPr>
                <w:rFonts w:ascii="仿宋" w:eastAsia="仿宋" w:hAnsi="仿宋" w:cs="宋体" w:hint="eastAsia"/>
                <w:color w:val="000000"/>
                <w:kern w:val="0"/>
                <w:sz w:val="22"/>
                <w:szCs w:val="22"/>
              </w:rPr>
              <w:br/>
              <w:t>2.中国税收格局与企业发展；</w:t>
            </w:r>
            <w:r w:rsidRPr="001F5AEC">
              <w:rPr>
                <w:rFonts w:ascii="仿宋" w:eastAsia="仿宋" w:hAnsi="仿宋" w:cs="宋体" w:hint="eastAsia"/>
                <w:color w:val="000000"/>
                <w:kern w:val="0"/>
                <w:sz w:val="22"/>
                <w:szCs w:val="22"/>
              </w:rPr>
              <w:br/>
              <w:t>3.“营改增”政策解读；</w:t>
            </w:r>
            <w:r w:rsidRPr="001F5AEC">
              <w:rPr>
                <w:rFonts w:ascii="仿宋" w:eastAsia="仿宋" w:hAnsi="仿宋" w:cs="宋体" w:hint="eastAsia"/>
                <w:color w:val="000000"/>
                <w:kern w:val="0"/>
                <w:sz w:val="22"/>
                <w:szCs w:val="22"/>
              </w:rPr>
              <w:br/>
              <w:t>4.税收筹划及风险管理；</w:t>
            </w:r>
            <w:r w:rsidRPr="001F5AEC">
              <w:rPr>
                <w:rFonts w:ascii="仿宋" w:eastAsia="仿宋" w:hAnsi="仿宋" w:cs="宋体" w:hint="eastAsia"/>
                <w:color w:val="000000"/>
                <w:kern w:val="0"/>
                <w:sz w:val="22"/>
                <w:szCs w:val="22"/>
              </w:rPr>
              <w:br/>
              <w:t>5.资本运作和并购重组中的税务问题；</w:t>
            </w:r>
            <w:r w:rsidRPr="001F5AEC">
              <w:rPr>
                <w:rFonts w:ascii="仿宋" w:eastAsia="仿宋" w:hAnsi="仿宋" w:cs="宋体" w:hint="eastAsia"/>
                <w:color w:val="000000"/>
                <w:kern w:val="0"/>
                <w:sz w:val="22"/>
                <w:szCs w:val="22"/>
              </w:rPr>
              <w:br/>
              <w:t>6.反避税调查；</w:t>
            </w:r>
            <w:r w:rsidRPr="001F5AEC">
              <w:rPr>
                <w:rFonts w:ascii="仿宋" w:eastAsia="仿宋" w:hAnsi="仿宋" w:cs="宋体" w:hint="eastAsia"/>
                <w:color w:val="000000"/>
                <w:kern w:val="0"/>
                <w:sz w:val="22"/>
                <w:szCs w:val="22"/>
              </w:rPr>
              <w:br/>
              <w:t>7.破产业务中的税务问题；</w:t>
            </w:r>
            <w:r w:rsidRPr="001F5AEC">
              <w:rPr>
                <w:rFonts w:ascii="仿宋" w:eastAsia="仿宋" w:hAnsi="仿宋" w:cs="宋体" w:hint="eastAsia"/>
                <w:color w:val="000000"/>
                <w:kern w:val="0"/>
                <w:sz w:val="22"/>
                <w:szCs w:val="22"/>
              </w:rPr>
              <w:br/>
              <w:t>8.中外税制比较（欧盟、美国、加拿大税制详解）；</w:t>
            </w:r>
            <w:r w:rsidRPr="001F5AEC">
              <w:rPr>
                <w:rFonts w:ascii="仿宋" w:eastAsia="仿宋" w:hAnsi="仿宋" w:cs="宋体" w:hint="eastAsia"/>
                <w:color w:val="000000"/>
                <w:kern w:val="0"/>
                <w:sz w:val="22"/>
                <w:szCs w:val="22"/>
              </w:rPr>
              <w:br/>
              <w:t>9.企业跨国投资税收法律风险规避；</w:t>
            </w:r>
            <w:r w:rsidRPr="001F5AEC">
              <w:rPr>
                <w:rFonts w:ascii="仿宋" w:eastAsia="仿宋" w:hAnsi="仿宋" w:cs="宋体" w:hint="eastAsia"/>
                <w:color w:val="000000"/>
                <w:kern w:val="0"/>
                <w:sz w:val="22"/>
                <w:szCs w:val="22"/>
              </w:rPr>
              <w:br/>
              <w:t>10.涉税案件调查；</w:t>
            </w:r>
            <w:r w:rsidRPr="001F5AEC">
              <w:rPr>
                <w:rFonts w:ascii="仿宋" w:eastAsia="仿宋" w:hAnsi="仿宋" w:cs="宋体" w:hint="eastAsia"/>
                <w:color w:val="000000"/>
                <w:kern w:val="0"/>
                <w:sz w:val="22"/>
                <w:szCs w:val="22"/>
              </w:rPr>
              <w:br/>
              <w:t>11.涉外经济区税收管理方案。</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财政部门、税务部门、税务研究所、扬州/无锡税务学院、上海会院、会计师事务所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适应国家对注册税务师资格政策调整和事务所从事多元化业务的要求，提升注册会计师对涉税业务相关规则体系、处理原则及工作规程的理解，培养涉税咨询领域高端人才</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培训班（长期）</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15天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80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8月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4608"/>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lastRenderedPageBreak/>
              <w:t>7</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经理级别以上人员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公共部门预算改革培训班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1.财税体制改革及新《预算法》解读；</w:t>
            </w:r>
            <w:r w:rsidRPr="001F5AEC">
              <w:rPr>
                <w:rFonts w:ascii="仿宋" w:eastAsia="仿宋" w:hAnsi="仿宋" w:cs="宋体" w:hint="eastAsia"/>
                <w:color w:val="000000"/>
                <w:kern w:val="0"/>
                <w:sz w:val="22"/>
                <w:szCs w:val="22"/>
              </w:rPr>
              <w:br/>
              <w:t>2.公共部门权责发生制会计准则讲解；</w:t>
            </w:r>
            <w:r w:rsidRPr="001F5AEC">
              <w:rPr>
                <w:rFonts w:ascii="仿宋" w:eastAsia="仿宋" w:hAnsi="仿宋" w:cs="宋体" w:hint="eastAsia"/>
                <w:color w:val="000000"/>
                <w:kern w:val="0"/>
                <w:sz w:val="22"/>
                <w:szCs w:val="22"/>
              </w:rPr>
              <w:br/>
              <w:t>3.英联邦成员公共部门预算编制与审计；</w:t>
            </w:r>
            <w:r w:rsidRPr="001F5AEC">
              <w:rPr>
                <w:rFonts w:ascii="仿宋" w:eastAsia="仿宋" w:hAnsi="仿宋" w:cs="宋体" w:hint="eastAsia"/>
                <w:color w:val="000000"/>
                <w:kern w:val="0"/>
                <w:sz w:val="22"/>
                <w:szCs w:val="22"/>
              </w:rPr>
              <w:br/>
              <w:t>4.预算编制的管理原则与基本方法；</w:t>
            </w:r>
            <w:r w:rsidRPr="001F5AEC">
              <w:rPr>
                <w:rFonts w:ascii="仿宋" w:eastAsia="仿宋" w:hAnsi="仿宋" w:cs="宋体" w:hint="eastAsia"/>
                <w:color w:val="000000"/>
                <w:kern w:val="0"/>
                <w:sz w:val="22"/>
                <w:szCs w:val="22"/>
              </w:rPr>
              <w:br/>
              <w:t>5.预算执行专项审计实务；</w:t>
            </w:r>
            <w:r w:rsidRPr="001F5AEC">
              <w:rPr>
                <w:rFonts w:ascii="仿宋" w:eastAsia="仿宋" w:hAnsi="仿宋" w:cs="宋体" w:hint="eastAsia"/>
                <w:color w:val="000000"/>
                <w:kern w:val="0"/>
                <w:sz w:val="22"/>
                <w:szCs w:val="22"/>
              </w:rPr>
              <w:br/>
              <w:t>6.行政事业单位预算编制与审计实务；</w:t>
            </w:r>
            <w:r w:rsidRPr="001F5AEC">
              <w:rPr>
                <w:rFonts w:ascii="仿宋" w:eastAsia="仿宋" w:hAnsi="仿宋" w:cs="宋体" w:hint="eastAsia"/>
                <w:color w:val="000000"/>
                <w:kern w:val="0"/>
                <w:sz w:val="22"/>
                <w:szCs w:val="22"/>
              </w:rPr>
              <w:br/>
              <w:t>7.部门预算编制审查与监督；</w:t>
            </w:r>
            <w:r w:rsidRPr="001F5AEC">
              <w:rPr>
                <w:rFonts w:ascii="仿宋" w:eastAsia="仿宋" w:hAnsi="仿宋" w:cs="宋体" w:hint="eastAsia"/>
                <w:color w:val="000000"/>
                <w:kern w:val="0"/>
                <w:sz w:val="22"/>
                <w:szCs w:val="22"/>
              </w:rPr>
              <w:br/>
              <w:t>8.财政投资绩效评价案例。</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财政部、上海市财政局、上海会院、高等院校、会计师事务所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推动注册会计师适应财政体制改革，提升事务所开展财政预算评审及绩效评价业务的实战能力</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培训班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3天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150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7月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3456"/>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lastRenderedPageBreak/>
              <w:t>8</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经理级别以上人员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破产管理人培训班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1.司法解释与规范性文件解读；</w:t>
            </w:r>
            <w:r w:rsidRPr="001F5AEC">
              <w:rPr>
                <w:rFonts w:ascii="仿宋" w:eastAsia="仿宋" w:hAnsi="仿宋" w:cs="宋体" w:hint="eastAsia"/>
                <w:color w:val="000000"/>
                <w:kern w:val="0"/>
                <w:sz w:val="22"/>
                <w:szCs w:val="22"/>
              </w:rPr>
              <w:br/>
              <w:t>2.破产管理人角色、法定职责与责任；</w:t>
            </w:r>
            <w:r w:rsidRPr="001F5AEC">
              <w:rPr>
                <w:rFonts w:ascii="仿宋" w:eastAsia="仿宋" w:hAnsi="仿宋" w:cs="宋体" w:hint="eastAsia"/>
                <w:color w:val="000000"/>
                <w:kern w:val="0"/>
                <w:sz w:val="22"/>
                <w:szCs w:val="22"/>
              </w:rPr>
              <w:br/>
              <w:t xml:space="preserve">3.破产管理案例分享解读； </w:t>
            </w:r>
            <w:r w:rsidRPr="001F5AEC">
              <w:rPr>
                <w:rFonts w:ascii="仿宋" w:eastAsia="仿宋" w:hAnsi="仿宋" w:cs="宋体" w:hint="eastAsia"/>
                <w:color w:val="000000"/>
                <w:kern w:val="0"/>
                <w:sz w:val="22"/>
                <w:szCs w:val="22"/>
              </w:rPr>
              <w:br/>
              <w:t>4.强制清算案例中的清算组实务；</w:t>
            </w:r>
            <w:r w:rsidRPr="001F5AEC">
              <w:rPr>
                <w:rFonts w:ascii="仿宋" w:eastAsia="仿宋" w:hAnsi="仿宋" w:cs="宋体" w:hint="eastAsia"/>
                <w:color w:val="000000"/>
                <w:kern w:val="0"/>
                <w:sz w:val="22"/>
                <w:szCs w:val="22"/>
              </w:rPr>
              <w:br/>
              <w:t xml:space="preserve">5.破产清算审计； </w:t>
            </w:r>
            <w:r w:rsidRPr="001F5AEC">
              <w:rPr>
                <w:rFonts w:ascii="仿宋" w:eastAsia="仿宋" w:hAnsi="仿宋" w:cs="宋体" w:hint="eastAsia"/>
                <w:color w:val="000000"/>
                <w:kern w:val="0"/>
                <w:sz w:val="22"/>
                <w:szCs w:val="22"/>
              </w:rPr>
              <w:br/>
              <w:t xml:space="preserve">6.破产管理人与金融债权人的互动和协作；  </w:t>
            </w:r>
            <w:r w:rsidRPr="001F5AEC">
              <w:rPr>
                <w:rFonts w:ascii="仿宋" w:eastAsia="仿宋" w:hAnsi="仿宋" w:cs="宋体" w:hint="eastAsia"/>
                <w:color w:val="000000"/>
                <w:kern w:val="0"/>
                <w:sz w:val="22"/>
                <w:szCs w:val="22"/>
              </w:rPr>
              <w:br/>
              <w:t>7.企业破产审判实务。</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法院、上海会院、会计师事务所、律师事务所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全面系统培训破产管理业务流程、理论与实务，提升破产管理人执业能力</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培训班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4天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150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7月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3744"/>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9</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经理级别以上人员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企业并购培训班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1.企业并购重组概述；</w:t>
            </w:r>
            <w:r w:rsidRPr="001F5AEC">
              <w:rPr>
                <w:rFonts w:ascii="仿宋" w:eastAsia="仿宋" w:hAnsi="仿宋" w:cs="宋体" w:hint="eastAsia"/>
                <w:color w:val="000000"/>
                <w:kern w:val="0"/>
                <w:sz w:val="22"/>
                <w:szCs w:val="22"/>
              </w:rPr>
              <w:br/>
              <w:t>2.企业并购重组的估值问题；</w:t>
            </w:r>
            <w:r w:rsidRPr="001F5AEC">
              <w:rPr>
                <w:rFonts w:ascii="仿宋" w:eastAsia="仿宋" w:hAnsi="仿宋" w:cs="宋体" w:hint="eastAsia"/>
                <w:color w:val="000000"/>
                <w:kern w:val="0"/>
                <w:sz w:val="22"/>
                <w:szCs w:val="22"/>
              </w:rPr>
              <w:br/>
              <w:t>3.企业并购重组的财务问题；</w:t>
            </w:r>
            <w:r w:rsidRPr="001F5AEC">
              <w:rPr>
                <w:rFonts w:ascii="仿宋" w:eastAsia="仿宋" w:hAnsi="仿宋" w:cs="宋体" w:hint="eastAsia"/>
                <w:color w:val="000000"/>
                <w:kern w:val="0"/>
                <w:sz w:val="22"/>
                <w:szCs w:val="22"/>
              </w:rPr>
              <w:br/>
              <w:t>4.企业并购重组的税务问题；</w:t>
            </w:r>
            <w:r w:rsidRPr="001F5AEC">
              <w:rPr>
                <w:rFonts w:ascii="仿宋" w:eastAsia="仿宋" w:hAnsi="仿宋" w:cs="宋体" w:hint="eastAsia"/>
                <w:color w:val="000000"/>
                <w:kern w:val="0"/>
                <w:sz w:val="22"/>
                <w:szCs w:val="22"/>
              </w:rPr>
              <w:br/>
              <w:t>5.企业并购重组的法律问题；</w:t>
            </w:r>
            <w:r w:rsidRPr="001F5AEC">
              <w:rPr>
                <w:rFonts w:ascii="仿宋" w:eastAsia="仿宋" w:hAnsi="仿宋" w:cs="宋体" w:hint="eastAsia"/>
                <w:color w:val="000000"/>
                <w:kern w:val="0"/>
                <w:sz w:val="22"/>
                <w:szCs w:val="22"/>
              </w:rPr>
              <w:br/>
              <w:t>6.企业并购重组中的人力资源管理；</w:t>
            </w:r>
            <w:r w:rsidRPr="001F5AEC">
              <w:rPr>
                <w:rFonts w:ascii="仿宋" w:eastAsia="仿宋" w:hAnsi="仿宋" w:cs="宋体" w:hint="eastAsia"/>
                <w:color w:val="000000"/>
                <w:kern w:val="0"/>
                <w:sz w:val="22"/>
                <w:szCs w:val="22"/>
              </w:rPr>
              <w:br/>
              <w:t>7.博弈论在并购中的运用。</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上交所、上海会院、咨询公司、会计师事务所、律师事务所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提升注册会计师对企业并购重组中各类问题的了解，使其对企业并购重组业务有初步掌握</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培训班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150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8月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1728"/>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lastRenderedPageBreak/>
              <w:t>10</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经理级别以上人员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审计机关委托业务培训班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1.审计机关委托审计和咨询项目介绍：</w:t>
            </w:r>
            <w:r w:rsidRPr="001F5AEC">
              <w:rPr>
                <w:rFonts w:ascii="仿宋" w:eastAsia="仿宋" w:hAnsi="仿宋" w:cs="宋体" w:hint="eastAsia"/>
                <w:color w:val="000000"/>
                <w:kern w:val="0"/>
                <w:sz w:val="22"/>
                <w:szCs w:val="22"/>
              </w:rPr>
              <w:br/>
              <w:t>2.经济责任审计；</w:t>
            </w:r>
            <w:r w:rsidRPr="001F5AEC">
              <w:rPr>
                <w:rFonts w:ascii="仿宋" w:eastAsia="仿宋" w:hAnsi="仿宋" w:cs="宋体" w:hint="eastAsia"/>
                <w:color w:val="000000"/>
                <w:kern w:val="0"/>
                <w:sz w:val="22"/>
                <w:szCs w:val="22"/>
              </w:rPr>
              <w:br/>
              <w:t>3.重大舞弊案件审计；</w:t>
            </w:r>
            <w:r w:rsidRPr="001F5AEC">
              <w:rPr>
                <w:rFonts w:ascii="仿宋" w:eastAsia="仿宋" w:hAnsi="仿宋" w:cs="宋体" w:hint="eastAsia"/>
                <w:color w:val="000000"/>
                <w:kern w:val="0"/>
                <w:sz w:val="22"/>
                <w:szCs w:val="22"/>
              </w:rPr>
              <w:br/>
              <w:t>4.委托审计报告的撰写。</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审计署及其派出机构、会计师事务所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提升注册会计师承接审计机关委托业务的实战能力</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培训班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3天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150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9月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3168"/>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11</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中小所注册会计师（定向招生）</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小企业审计培训班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1.会计准则最新修订及准则执行中的问题案例分析；</w:t>
            </w:r>
            <w:r w:rsidRPr="001F5AEC">
              <w:rPr>
                <w:rFonts w:ascii="仿宋" w:eastAsia="仿宋" w:hAnsi="仿宋" w:cs="宋体" w:hint="eastAsia"/>
                <w:color w:val="000000"/>
                <w:kern w:val="0"/>
                <w:sz w:val="22"/>
                <w:szCs w:val="22"/>
              </w:rPr>
              <w:br/>
              <w:t>2.小企业会计准则；</w:t>
            </w:r>
            <w:r w:rsidRPr="001F5AEC">
              <w:rPr>
                <w:rFonts w:ascii="仿宋" w:eastAsia="仿宋" w:hAnsi="仿宋" w:cs="宋体" w:hint="eastAsia"/>
                <w:color w:val="000000"/>
                <w:kern w:val="0"/>
                <w:sz w:val="22"/>
                <w:szCs w:val="22"/>
              </w:rPr>
              <w:br/>
              <w:t>3.小企业财报要点与审计案例解析；</w:t>
            </w:r>
            <w:r w:rsidRPr="001F5AEC">
              <w:rPr>
                <w:rFonts w:ascii="仿宋" w:eastAsia="仿宋" w:hAnsi="仿宋" w:cs="宋体" w:hint="eastAsia"/>
                <w:color w:val="000000"/>
                <w:kern w:val="0"/>
                <w:sz w:val="22"/>
                <w:szCs w:val="22"/>
              </w:rPr>
              <w:br/>
              <w:t>4.小企业审计；</w:t>
            </w:r>
            <w:r w:rsidRPr="001F5AEC">
              <w:rPr>
                <w:rFonts w:ascii="仿宋" w:eastAsia="仿宋" w:hAnsi="仿宋" w:cs="宋体" w:hint="eastAsia"/>
                <w:color w:val="000000"/>
                <w:kern w:val="0"/>
                <w:sz w:val="22"/>
                <w:szCs w:val="22"/>
              </w:rPr>
              <w:br/>
              <w:t>5.国际审计（报告）标准改革讲解；</w:t>
            </w:r>
            <w:r w:rsidRPr="001F5AEC">
              <w:rPr>
                <w:rFonts w:ascii="仿宋" w:eastAsia="仿宋" w:hAnsi="仿宋" w:cs="宋体" w:hint="eastAsia"/>
                <w:color w:val="000000"/>
                <w:kern w:val="0"/>
                <w:sz w:val="22"/>
                <w:szCs w:val="22"/>
              </w:rPr>
              <w:br/>
              <w:t>6.注册会计师职业道德。</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中注协、上海会院、高等院校、会计师事务所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保持中注协对中小事务所培训的政策支持力度，提升中小事务所注册会计师对小企业会计准则、内部控制、审计要点新变化的理解，提高其执业能力</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培训班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200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10月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3168"/>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lastRenderedPageBreak/>
              <w:t>12</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大型事务所经理级别以上人员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管理会计专题培训班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1.《企业产品成本核算制度(试行)》解读；</w:t>
            </w:r>
            <w:r w:rsidRPr="001F5AEC">
              <w:rPr>
                <w:rFonts w:ascii="仿宋" w:eastAsia="仿宋" w:hAnsi="仿宋" w:cs="宋体" w:hint="eastAsia"/>
                <w:color w:val="000000"/>
                <w:kern w:val="0"/>
                <w:sz w:val="22"/>
                <w:szCs w:val="22"/>
              </w:rPr>
              <w:br/>
              <w:t>2.中国企业管理会计和内控现状与发展；</w:t>
            </w:r>
            <w:r w:rsidRPr="001F5AEC">
              <w:rPr>
                <w:rFonts w:ascii="仿宋" w:eastAsia="仿宋" w:hAnsi="仿宋" w:cs="宋体" w:hint="eastAsia"/>
                <w:color w:val="000000"/>
                <w:kern w:val="0"/>
                <w:sz w:val="22"/>
                <w:szCs w:val="22"/>
              </w:rPr>
              <w:br/>
              <w:t>3.全面预算管理专题；</w:t>
            </w:r>
            <w:r w:rsidRPr="001F5AEC">
              <w:rPr>
                <w:rFonts w:ascii="仿宋" w:eastAsia="仿宋" w:hAnsi="仿宋" w:cs="宋体" w:hint="eastAsia"/>
                <w:color w:val="000000"/>
                <w:kern w:val="0"/>
                <w:sz w:val="22"/>
                <w:szCs w:val="22"/>
              </w:rPr>
              <w:br/>
              <w:t>4.成本控制专题；</w:t>
            </w:r>
            <w:r w:rsidRPr="001F5AEC">
              <w:rPr>
                <w:rFonts w:ascii="仿宋" w:eastAsia="仿宋" w:hAnsi="仿宋" w:cs="宋体" w:hint="eastAsia"/>
                <w:color w:val="000000"/>
                <w:kern w:val="0"/>
                <w:sz w:val="22"/>
                <w:szCs w:val="22"/>
              </w:rPr>
              <w:br/>
              <w:t>5.绩效管理专题；</w:t>
            </w:r>
            <w:r w:rsidRPr="001F5AEC">
              <w:rPr>
                <w:rFonts w:ascii="仿宋" w:eastAsia="仿宋" w:hAnsi="仿宋" w:cs="宋体" w:hint="eastAsia"/>
                <w:color w:val="000000"/>
                <w:kern w:val="0"/>
                <w:sz w:val="22"/>
                <w:szCs w:val="22"/>
              </w:rPr>
              <w:br/>
              <w:t>6.决定性竞争优势管理会计；</w:t>
            </w:r>
            <w:r w:rsidRPr="001F5AEC">
              <w:rPr>
                <w:rFonts w:ascii="仿宋" w:eastAsia="仿宋" w:hAnsi="仿宋" w:cs="宋体" w:hint="eastAsia"/>
                <w:color w:val="000000"/>
                <w:kern w:val="0"/>
                <w:sz w:val="22"/>
                <w:szCs w:val="22"/>
              </w:rPr>
              <w:br/>
              <w:t>7.管理会计在企业中的应用。</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财政部、上海会院、高等院校、会计师事务所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提升注册会计师对管理会计相关内容的理解，推动事务所做好管理会计咨询服务</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培训班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150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10月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2880"/>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13</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经理级别以上人员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审计准则与会计准则培训班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1.国际审计（报告）标准改革讲解；</w:t>
            </w:r>
            <w:r w:rsidRPr="001F5AEC">
              <w:rPr>
                <w:rFonts w:ascii="仿宋" w:eastAsia="仿宋" w:hAnsi="仿宋" w:cs="宋体" w:hint="eastAsia"/>
                <w:color w:val="000000"/>
                <w:kern w:val="0"/>
                <w:sz w:val="22"/>
                <w:szCs w:val="22"/>
              </w:rPr>
              <w:br/>
              <w:t>2.会计准则最新修订及准则执行中的问题案例分析；</w:t>
            </w:r>
            <w:r w:rsidRPr="001F5AEC">
              <w:rPr>
                <w:rFonts w:ascii="仿宋" w:eastAsia="仿宋" w:hAnsi="仿宋" w:cs="宋体" w:hint="eastAsia"/>
                <w:color w:val="000000"/>
                <w:kern w:val="0"/>
                <w:sz w:val="22"/>
                <w:szCs w:val="22"/>
              </w:rPr>
              <w:br/>
              <w:t>3.小企业会计准则；</w:t>
            </w:r>
            <w:r w:rsidRPr="001F5AEC">
              <w:rPr>
                <w:rFonts w:ascii="仿宋" w:eastAsia="仿宋" w:hAnsi="仿宋" w:cs="宋体" w:hint="eastAsia"/>
                <w:color w:val="000000"/>
                <w:kern w:val="0"/>
                <w:sz w:val="22"/>
                <w:szCs w:val="22"/>
              </w:rPr>
              <w:br/>
              <w:t>4.小企业财报要点与审计案例解析；</w:t>
            </w:r>
            <w:r w:rsidRPr="001F5AEC">
              <w:rPr>
                <w:rFonts w:ascii="仿宋" w:eastAsia="仿宋" w:hAnsi="仿宋" w:cs="宋体" w:hint="eastAsia"/>
                <w:color w:val="000000"/>
                <w:kern w:val="0"/>
                <w:sz w:val="22"/>
                <w:szCs w:val="22"/>
              </w:rPr>
              <w:br/>
              <w:t>5.注册会计师职业道德。</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中注协、上海会院、高等院校、会计师事务所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提升注册会计师对小企业会计准则、内部控制、审计要点新变化的理解</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培训班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200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10月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2592"/>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lastRenderedPageBreak/>
              <w:t>14</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大型事务所经理级别以上人员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大型事务所管理咨询培训班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1.管理会计在企业中的应用；</w:t>
            </w:r>
            <w:r w:rsidRPr="001F5AEC">
              <w:rPr>
                <w:rFonts w:ascii="仿宋" w:eastAsia="仿宋" w:hAnsi="仿宋" w:cs="宋体" w:hint="eastAsia"/>
                <w:color w:val="000000"/>
                <w:kern w:val="0"/>
                <w:sz w:val="22"/>
                <w:szCs w:val="22"/>
              </w:rPr>
              <w:br/>
              <w:t>2.企业并购重组咨询；</w:t>
            </w:r>
            <w:r w:rsidRPr="001F5AEC">
              <w:rPr>
                <w:rFonts w:ascii="仿宋" w:eastAsia="仿宋" w:hAnsi="仿宋" w:cs="宋体" w:hint="eastAsia"/>
                <w:color w:val="000000"/>
                <w:kern w:val="0"/>
                <w:sz w:val="22"/>
                <w:szCs w:val="22"/>
              </w:rPr>
              <w:br/>
              <w:t>3.企业战略重塑咨询；</w:t>
            </w:r>
            <w:r w:rsidRPr="001F5AEC">
              <w:rPr>
                <w:rFonts w:ascii="仿宋" w:eastAsia="仿宋" w:hAnsi="仿宋" w:cs="宋体" w:hint="eastAsia"/>
                <w:color w:val="000000"/>
                <w:kern w:val="0"/>
                <w:sz w:val="22"/>
                <w:szCs w:val="22"/>
              </w:rPr>
              <w:br/>
              <w:t>4.企业税务管理与纳税筹划；</w:t>
            </w:r>
            <w:r w:rsidRPr="001F5AEC">
              <w:rPr>
                <w:rFonts w:ascii="仿宋" w:eastAsia="仿宋" w:hAnsi="仿宋" w:cs="宋体" w:hint="eastAsia"/>
                <w:color w:val="000000"/>
                <w:kern w:val="0"/>
                <w:sz w:val="22"/>
                <w:szCs w:val="22"/>
              </w:rPr>
              <w:br/>
              <w:t>5.人力资源管理咨询；</w:t>
            </w:r>
            <w:r w:rsidRPr="001F5AEC">
              <w:rPr>
                <w:rFonts w:ascii="仿宋" w:eastAsia="仿宋" w:hAnsi="仿宋" w:cs="宋体" w:hint="eastAsia"/>
                <w:color w:val="000000"/>
                <w:kern w:val="0"/>
                <w:sz w:val="22"/>
                <w:szCs w:val="22"/>
              </w:rPr>
              <w:br/>
              <w:t>6.内部控制咨询；</w:t>
            </w:r>
            <w:r w:rsidRPr="001F5AEC">
              <w:rPr>
                <w:rFonts w:ascii="仿宋" w:eastAsia="仿宋" w:hAnsi="仿宋" w:cs="宋体" w:hint="eastAsia"/>
                <w:color w:val="000000"/>
                <w:kern w:val="0"/>
                <w:sz w:val="22"/>
                <w:szCs w:val="22"/>
              </w:rPr>
              <w:br/>
              <w:t>7.转移定价咨询。</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证监会、上交所、上海会院、会计师事务所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深化注册会计师对咨询业务特点的了解，帮助其掌握相应的咨询业务经验知识和技能，提高注册会计师开展咨询业务能力</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培训班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150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11月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4320"/>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15</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经理级别以上人员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金融业务培训班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1.上海金融中心建设规划；</w:t>
            </w:r>
            <w:r w:rsidRPr="001F5AEC">
              <w:rPr>
                <w:rFonts w:ascii="仿宋" w:eastAsia="仿宋" w:hAnsi="仿宋" w:cs="宋体" w:hint="eastAsia"/>
                <w:color w:val="000000"/>
                <w:kern w:val="0"/>
                <w:sz w:val="22"/>
                <w:szCs w:val="22"/>
              </w:rPr>
              <w:br/>
              <w:t>2.商业银行最新的政策解读；</w:t>
            </w:r>
            <w:r w:rsidRPr="001F5AEC">
              <w:rPr>
                <w:rFonts w:ascii="仿宋" w:eastAsia="仿宋" w:hAnsi="仿宋" w:cs="宋体" w:hint="eastAsia"/>
                <w:color w:val="000000"/>
                <w:kern w:val="0"/>
                <w:sz w:val="22"/>
                <w:szCs w:val="22"/>
              </w:rPr>
              <w:br/>
              <w:t>3.互联网金融；</w:t>
            </w:r>
            <w:r w:rsidRPr="001F5AEC">
              <w:rPr>
                <w:rFonts w:ascii="仿宋" w:eastAsia="仿宋" w:hAnsi="仿宋" w:cs="宋体" w:hint="eastAsia"/>
                <w:color w:val="000000"/>
                <w:kern w:val="0"/>
                <w:sz w:val="22"/>
                <w:szCs w:val="22"/>
              </w:rPr>
              <w:br/>
              <w:t>4.利率市场化与商业银行变革；</w:t>
            </w:r>
            <w:r w:rsidRPr="001F5AEC">
              <w:rPr>
                <w:rFonts w:ascii="仿宋" w:eastAsia="仿宋" w:hAnsi="仿宋" w:cs="宋体" w:hint="eastAsia"/>
                <w:color w:val="000000"/>
                <w:kern w:val="0"/>
                <w:sz w:val="22"/>
                <w:szCs w:val="22"/>
              </w:rPr>
              <w:br/>
              <w:t>5.巴塞尔新资本协议与银行风险管理体系；</w:t>
            </w:r>
            <w:r w:rsidRPr="001F5AEC">
              <w:rPr>
                <w:rFonts w:ascii="仿宋" w:eastAsia="仿宋" w:hAnsi="仿宋" w:cs="宋体" w:hint="eastAsia"/>
                <w:color w:val="000000"/>
                <w:kern w:val="0"/>
                <w:sz w:val="22"/>
                <w:szCs w:val="22"/>
              </w:rPr>
              <w:br/>
              <w:t>6.商业银行审计指引讲解；</w:t>
            </w:r>
            <w:r w:rsidRPr="001F5AEC">
              <w:rPr>
                <w:rFonts w:ascii="仿宋" w:eastAsia="仿宋" w:hAnsi="仿宋" w:cs="宋体" w:hint="eastAsia"/>
                <w:color w:val="000000"/>
                <w:kern w:val="0"/>
                <w:sz w:val="22"/>
                <w:szCs w:val="22"/>
              </w:rPr>
              <w:br/>
              <w:t>7.商业银行内部控制审计实务；</w:t>
            </w:r>
            <w:r w:rsidRPr="001F5AEC">
              <w:rPr>
                <w:rFonts w:ascii="仿宋" w:eastAsia="仿宋" w:hAnsi="仿宋" w:cs="宋体" w:hint="eastAsia"/>
                <w:color w:val="000000"/>
                <w:kern w:val="0"/>
                <w:sz w:val="22"/>
                <w:szCs w:val="22"/>
              </w:rPr>
              <w:br/>
              <w:t>8.中小金融机构业务拓展案例。</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商业银行审计指引起草组、银监会、高等院校、会计师事务所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提升注册会计师对商业银行以及审计重点最新变化的理解，为大型事务所承办金融审计业务提供指导，促进相关专业人才培养</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培训班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150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11月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1F5AEC" w:rsidRPr="001F5AEC" w:rsidTr="00F25C36">
        <w:trPr>
          <w:trHeight w:val="4032"/>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lastRenderedPageBreak/>
              <w:t>16</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经理级别以上人员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司法会计鉴定培训班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1.司法会计鉴定的演进、常用方法与程序；</w:t>
            </w:r>
            <w:r w:rsidRPr="001F5AEC">
              <w:rPr>
                <w:rFonts w:ascii="仿宋" w:eastAsia="仿宋" w:hAnsi="仿宋" w:cs="宋体" w:hint="eastAsia"/>
                <w:color w:val="000000"/>
                <w:kern w:val="0"/>
                <w:sz w:val="22"/>
                <w:szCs w:val="22"/>
              </w:rPr>
              <w:br/>
              <w:t>2.司法会计鉴定与常规审计的差异；</w:t>
            </w:r>
            <w:r w:rsidRPr="001F5AEC">
              <w:rPr>
                <w:rFonts w:ascii="仿宋" w:eastAsia="仿宋" w:hAnsi="仿宋" w:cs="宋体" w:hint="eastAsia"/>
                <w:color w:val="000000"/>
                <w:kern w:val="0"/>
                <w:sz w:val="22"/>
                <w:szCs w:val="22"/>
              </w:rPr>
              <w:br/>
              <w:t>3.主要经济犯罪行为及其财务特征；</w:t>
            </w:r>
            <w:r w:rsidRPr="001F5AEC">
              <w:rPr>
                <w:rFonts w:ascii="仿宋" w:eastAsia="仿宋" w:hAnsi="仿宋" w:cs="宋体" w:hint="eastAsia"/>
                <w:color w:val="000000"/>
                <w:kern w:val="0"/>
                <w:sz w:val="22"/>
                <w:szCs w:val="22"/>
              </w:rPr>
              <w:br/>
              <w:t>4.司法会计鉴定技术规范；</w:t>
            </w:r>
            <w:r w:rsidRPr="001F5AEC">
              <w:rPr>
                <w:rFonts w:ascii="仿宋" w:eastAsia="仿宋" w:hAnsi="仿宋" w:cs="宋体" w:hint="eastAsia"/>
                <w:color w:val="000000"/>
                <w:kern w:val="0"/>
                <w:sz w:val="22"/>
                <w:szCs w:val="22"/>
              </w:rPr>
              <w:br/>
              <w:t>5.司法会计鉴定实务操作案例；</w:t>
            </w:r>
            <w:r w:rsidRPr="001F5AEC">
              <w:rPr>
                <w:rFonts w:ascii="仿宋" w:eastAsia="仿宋" w:hAnsi="仿宋" w:cs="宋体" w:hint="eastAsia"/>
                <w:color w:val="000000"/>
                <w:kern w:val="0"/>
                <w:sz w:val="22"/>
                <w:szCs w:val="22"/>
              </w:rPr>
              <w:br/>
              <w:t>6.企业破产清算业务实务；</w:t>
            </w:r>
            <w:r w:rsidRPr="001F5AEC">
              <w:rPr>
                <w:rFonts w:ascii="仿宋" w:eastAsia="仿宋" w:hAnsi="仿宋" w:cs="宋体" w:hint="eastAsia"/>
                <w:color w:val="000000"/>
                <w:kern w:val="0"/>
                <w:sz w:val="22"/>
                <w:szCs w:val="22"/>
              </w:rPr>
              <w:br/>
              <w:t>7.企业破产清算中的司法鉴定。</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公安部门、检察院、高等院校、会计师事务所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提升注册会计师对司法会计鉴定有关政策、业务开展和操作规程的理解，提升事务所高端业务开发能力</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培训班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150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11月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武汉</w:t>
            </w:r>
          </w:p>
        </w:tc>
      </w:tr>
      <w:tr w:rsidR="001F5AEC" w:rsidRPr="001F5AEC" w:rsidTr="00F25C36">
        <w:trPr>
          <w:trHeight w:val="5035"/>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lastRenderedPageBreak/>
              <w:t>17</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经理级别以上人员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涉农资金鉴证咨询培训班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1.我国财政支农惠农政策的发展演变历程与展望；</w:t>
            </w:r>
            <w:r w:rsidRPr="001F5AEC">
              <w:rPr>
                <w:rFonts w:ascii="仿宋" w:eastAsia="仿宋" w:hAnsi="仿宋" w:cs="宋体" w:hint="eastAsia"/>
                <w:color w:val="000000"/>
                <w:kern w:val="0"/>
                <w:sz w:val="22"/>
                <w:szCs w:val="22"/>
              </w:rPr>
              <w:br/>
              <w:t>2.工商登记制度改革与新业务拓展；</w:t>
            </w:r>
            <w:r w:rsidRPr="001F5AEC">
              <w:rPr>
                <w:rFonts w:ascii="仿宋" w:eastAsia="仿宋" w:hAnsi="仿宋" w:cs="宋体" w:hint="eastAsia"/>
                <w:color w:val="000000"/>
                <w:kern w:val="0"/>
                <w:sz w:val="22"/>
                <w:szCs w:val="22"/>
              </w:rPr>
              <w:br/>
              <w:t>3.基金投资与中国农业产业化发展探索；</w:t>
            </w:r>
            <w:r w:rsidRPr="001F5AEC">
              <w:rPr>
                <w:rFonts w:ascii="仿宋" w:eastAsia="仿宋" w:hAnsi="仿宋" w:cs="宋体" w:hint="eastAsia"/>
                <w:color w:val="000000"/>
                <w:kern w:val="0"/>
                <w:sz w:val="22"/>
                <w:szCs w:val="22"/>
              </w:rPr>
              <w:br/>
              <w:t>4.“村改居”清产核资；</w:t>
            </w:r>
            <w:r w:rsidRPr="001F5AEC">
              <w:rPr>
                <w:rFonts w:ascii="仿宋" w:eastAsia="仿宋" w:hAnsi="仿宋" w:cs="宋体" w:hint="eastAsia"/>
                <w:color w:val="000000"/>
                <w:kern w:val="0"/>
                <w:sz w:val="22"/>
                <w:szCs w:val="22"/>
              </w:rPr>
              <w:br/>
              <w:t>5.事务所如何开展村集体经济组织审计；</w:t>
            </w:r>
            <w:r w:rsidRPr="001F5AEC">
              <w:rPr>
                <w:rFonts w:ascii="仿宋" w:eastAsia="仿宋" w:hAnsi="仿宋" w:cs="宋体" w:hint="eastAsia"/>
                <w:color w:val="000000"/>
                <w:kern w:val="0"/>
                <w:sz w:val="22"/>
                <w:szCs w:val="22"/>
              </w:rPr>
              <w:br/>
              <w:t>6.农村合作金融审计；</w:t>
            </w:r>
            <w:r w:rsidRPr="001F5AEC">
              <w:rPr>
                <w:rFonts w:ascii="仿宋" w:eastAsia="仿宋" w:hAnsi="仿宋" w:cs="宋体" w:hint="eastAsia"/>
                <w:color w:val="000000"/>
                <w:kern w:val="0"/>
                <w:sz w:val="22"/>
                <w:szCs w:val="22"/>
              </w:rPr>
              <w:br/>
              <w:t>7.村财乡管代理记账案例分析；</w:t>
            </w:r>
            <w:r w:rsidRPr="001F5AEC">
              <w:rPr>
                <w:rFonts w:ascii="仿宋" w:eastAsia="仿宋" w:hAnsi="仿宋" w:cs="宋体" w:hint="eastAsia"/>
                <w:color w:val="000000"/>
                <w:kern w:val="0"/>
                <w:sz w:val="22"/>
                <w:szCs w:val="22"/>
              </w:rPr>
              <w:br/>
              <w:t>8.重庆“两翼”农户涉农资金绩效评价实践经验；</w:t>
            </w:r>
            <w:r w:rsidRPr="001F5AEC">
              <w:rPr>
                <w:rFonts w:ascii="仿宋" w:eastAsia="仿宋" w:hAnsi="仿宋" w:cs="宋体" w:hint="eastAsia"/>
                <w:color w:val="000000"/>
                <w:kern w:val="0"/>
                <w:sz w:val="22"/>
                <w:szCs w:val="22"/>
              </w:rPr>
              <w:br/>
              <w:t>9.涉农资金专题研讨。</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涉农研究机构、涉农基金公司、高等院校、会计师事务所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提升注册会计师对涉农资金鉴证咨询业务的了解，推动事务所拓展“三农”领域业务</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培训班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200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11月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r w:rsidR="00C273E4" w:rsidRPr="001F5AEC" w:rsidTr="00F25C36">
        <w:trPr>
          <w:trHeight w:val="2880"/>
        </w:trPr>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lastRenderedPageBreak/>
              <w:t>18</w:t>
            </w:r>
          </w:p>
        </w:tc>
        <w:tc>
          <w:tcPr>
            <w:tcW w:w="155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中小型事务所经理级别以上人员</w:t>
            </w:r>
          </w:p>
        </w:tc>
        <w:tc>
          <w:tcPr>
            <w:tcW w:w="1418"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中小事务所管理咨询培训班</w:t>
            </w:r>
          </w:p>
        </w:tc>
        <w:tc>
          <w:tcPr>
            <w:tcW w:w="3685"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1.企业秘书服务咨询；</w:t>
            </w:r>
            <w:r w:rsidRPr="001F5AEC">
              <w:rPr>
                <w:rFonts w:ascii="仿宋" w:eastAsia="仿宋" w:hAnsi="仿宋" w:cs="宋体" w:hint="eastAsia"/>
                <w:color w:val="000000"/>
                <w:kern w:val="0"/>
                <w:sz w:val="22"/>
                <w:szCs w:val="22"/>
              </w:rPr>
              <w:br/>
              <w:t>2.民营企业战略架构重塑咨询；</w:t>
            </w:r>
            <w:r w:rsidRPr="001F5AEC">
              <w:rPr>
                <w:rFonts w:ascii="仿宋" w:eastAsia="仿宋" w:hAnsi="仿宋" w:cs="宋体" w:hint="eastAsia"/>
                <w:color w:val="000000"/>
                <w:kern w:val="0"/>
                <w:sz w:val="22"/>
                <w:szCs w:val="22"/>
              </w:rPr>
              <w:br/>
              <w:t>3.政府购买服务专项咨询；</w:t>
            </w:r>
            <w:r w:rsidRPr="001F5AEC">
              <w:rPr>
                <w:rFonts w:ascii="仿宋" w:eastAsia="仿宋" w:hAnsi="仿宋" w:cs="宋体" w:hint="eastAsia"/>
                <w:color w:val="000000"/>
                <w:kern w:val="0"/>
                <w:sz w:val="22"/>
                <w:szCs w:val="22"/>
              </w:rPr>
              <w:br/>
              <w:t>4.人力资源管理咨询；</w:t>
            </w:r>
            <w:r w:rsidRPr="001F5AEC">
              <w:rPr>
                <w:rFonts w:ascii="仿宋" w:eastAsia="仿宋" w:hAnsi="仿宋" w:cs="宋体" w:hint="eastAsia"/>
                <w:color w:val="000000"/>
                <w:kern w:val="0"/>
                <w:sz w:val="22"/>
                <w:szCs w:val="22"/>
              </w:rPr>
              <w:br/>
              <w:t>5.内部控制咨询；</w:t>
            </w:r>
            <w:r w:rsidRPr="001F5AEC">
              <w:rPr>
                <w:rFonts w:ascii="仿宋" w:eastAsia="仿宋" w:hAnsi="仿宋" w:cs="宋体" w:hint="eastAsia"/>
                <w:color w:val="000000"/>
                <w:kern w:val="0"/>
                <w:sz w:val="22"/>
                <w:szCs w:val="22"/>
              </w:rPr>
              <w:br/>
              <w:t>6.财务总监外包咨询；</w:t>
            </w:r>
            <w:r w:rsidRPr="001F5AEC">
              <w:rPr>
                <w:rFonts w:ascii="仿宋" w:eastAsia="仿宋" w:hAnsi="仿宋" w:cs="宋体" w:hint="eastAsia"/>
                <w:color w:val="000000"/>
                <w:kern w:val="0"/>
                <w:sz w:val="22"/>
                <w:szCs w:val="22"/>
              </w:rPr>
              <w:br/>
              <w:t>7.高新技术企业专项审计咨询。</w:t>
            </w:r>
          </w:p>
        </w:tc>
        <w:tc>
          <w:tcPr>
            <w:tcW w:w="1134"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证监会、上交所、上海会院、会计师事务所</w:t>
            </w:r>
          </w:p>
        </w:tc>
        <w:tc>
          <w:tcPr>
            <w:tcW w:w="1701"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提升注册会计师对不同领域咨询业务特点的了解，帮助其掌握相应的咨询技能</w:t>
            </w:r>
          </w:p>
        </w:tc>
        <w:tc>
          <w:tcPr>
            <w:tcW w:w="992"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中注协委托上海会院</w:t>
            </w:r>
          </w:p>
        </w:tc>
        <w:tc>
          <w:tcPr>
            <w:tcW w:w="709" w:type="dxa"/>
            <w:shd w:val="clear" w:color="000000" w:fill="auto"/>
            <w:vAlign w:val="center"/>
            <w:hideMark/>
          </w:tcPr>
          <w:p w:rsidR="001F5AEC" w:rsidRPr="001F5AEC" w:rsidRDefault="001F5AEC" w:rsidP="001F5AEC">
            <w:pPr>
              <w:widowControl/>
              <w:jc w:val="left"/>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培训班</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5天</w:t>
            </w:r>
          </w:p>
        </w:tc>
        <w:tc>
          <w:tcPr>
            <w:tcW w:w="709"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200</w:t>
            </w:r>
          </w:p>
        </w:tc>
        <w:tc>
          <w:tcPr>
            <w:tcW w:w="850"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11月</w:t>
            </w:r>
          </w:p>
        </w:tc>
        <w:tc>
          <w:tcPr>
            <w:tcW w:w="851" w:type="dxa"/>
            <w:shd w:val="clear" w:color="000000" w:fill="auto"/>
            <w:vAlign w:val="center"/>
            <w:hideMark/>
          </w:tcPr>
          <w:p w:rsidR="001F5AEC" w:rsidRPr="001F5AEC" w:rsidRDefault="001F5AEC" w:rsidP="001F5AEC">
            <w:pPr>
              <w:widowControl/>
              <w:jc w:val="center"/>
              <w:rPr>
                <w:rFonts w:ascii="仿宋" w:eastAsia="仿宋" w:hAnsi="仿宋" w:cs="宋体"/>
                <w:color w:val="000000"/>
                <w:kern w:val="0"/>
                <w:sz w:val="22"/>
                <w:szCs w:val="22"/>
              </w:rPr>
            </w:pPr>
            <w:r w:rsidRPr="001F5AEC">
              <w:rPr>
                <w:rFonts w:ascii="仿宋" w:eastAsia="仿宋" w:hAnsi="仿宋" w:cs="宋体" w:hint="eastAsia"/>
                <w:color w:val="000000"/>
                <w:kern w:val="0"/>
                <w:sz w:val="22"/>
                <w:szCs w:val="22"/>
              </w:rPr>
              <w:t>上海</w:t>
            </w:r>
          </w:p>
        </w:tc>
      </w:tr>
    </w:tbl>
    <w:p w:rsidR="00CE46E7" w:rsidRPr="001F5AEC" w:rsidRDefault="00CE46E7" w:rsidP="001F5AEC"/>
    <w:sectPr w:rsidR="00CE46E7" w:rsidRPr="001F5AEC" w:rsidSect="005315F5">
      <w:footerReference w:type="default" r:id="rId6"/>
      <w:pgSz w:w="16838" w:h="11906" w:orient="landscape"/>
      <w:pgMar w:top="1800" w:right="1440" w:bottom="1800" w:left="1440" w:header="851" w:footer="992" w:gutter="0"/>
      <w:pgNumType w:start="39"/>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8FF" w:rsidRDefault="00B728FF" w:rsidP="001F5AEC">
      <w:r>
        <w:separator/>
      </w:r>
    </w:p>
  </w:endnote>
  <w:endnote w:type="continuationSeparator" w:id="1">
    <w:p w:rsidR="00B728FF" w:rsidRDefault="00B728FF" w:rsidP="001F5A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0489"/>
      <w:docPartObj>
        <w:docPartGallery w:val="Page Numbers (Bottom of Page)"/>
        <w:docPartUnique/>
      </w:docPartObj>
    </w:sdtPr>
    <w:sdtContent>
      <w:p w:rsidR="005315F5" w:rsidRDefault="00BC33C8">
        <w:pPr>
          <w:pStyle w:val="a4"/>
          <w:jc w:val="center"/>
        </w:pPr>
        <w:fldSimple w:instr=" PAGE   \* MERGEFORMAT ">
          <w:r w:rsidR="00F25C36" w:rsidRPr="00F25C36">
            <w:rPr>
              <w:noProof/>
              <w:lang w:val="zh-CN"/>
            </w:rPr>
            <w:t>50</w:t>
          </w:r>
        </w:fldSimple>
      </w:p>
    </w:sdtContent>
  </w:sdt>
  <w:p w:rsidR="005315F5" w:rsidRDefault="005315F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8FF" w:rsidRDefault="00B728FF" w:rsidP="001F5AEC">
      <w:r>
        <w:separator/>
      </w:r>
    </w:p>
  </w:footnote>
  <w:footnote w:type="continuationSeparator" w:id="1">
    <w:p w:rsidR="00B728FF" w:rsidRDefault="00B728FF" w:rsidP="001F5A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5AEC"/>
    <w:rsid w:val="001F5AEC"/>
    <w:rsid w:val="005315F5"/>
    <w:rsid w:val="005561F5"/>
    <w:rsid w:val="00B728FF"/>
    <w:rsid w:val="00BC33C8"/>
    <w:rsid w:val="00C273E4"/>
    <w:rsid w:val="00CE46E7"/>
    <w:rsid w:val="00D32A8C"/>
    <w:rsid w:val="00F25C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A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5A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F5AEC"/>
    <w:rPr>
      <w:sz w:val="18"/>
      <w:szCs w:val="18"/>
    </w:rPr>
  </w:style>
  <w:style w:type="paragraph" w:styleId="a4">
    <w:name w:val="footer"/>
    <w:basedOn w:val="a"/>
    <w:link w:val="Char0"/>
    <w:uiPriority w:val="99"/>
    <w:unhideWhenUsed/>
    <w:rsid w:val="001F5A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5AEC"/>
    <w:rPr>
      <w:sz w:val="18"/>
      <w:szCs w:val="18"/>
    </w:rPr>
  </w:style>
</w:styles>
</file>

<file path=word/webSettings.xml><?xml version="1.0" encoding="utf-8"?>
<w:webSettings xmlns:r="http://schemas.openxmlformats.org/officeDocument/2006/relationships" xmlns:w="http://schemas.openxmlformats.org/wordprocessingml/2006/main">
  <w:divs>
    <w:div w:id="14572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2016-04-27T07:14:00Z</dcterms:created>
  <dcterms:modified xsi:type="dcterms:W3CDTF">2016-04-28T02:44:00Z</dcterms:modified>
</cp:coreProperties>
</file>