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C4" w:rsidRDefault="001C47C4" w:rsidP="001C47C4">
      <w:pPr>
        <w:spacing w:line="600" w:lineRule="exact"/>
        <w:rPr>
          <w:rFonts w:ascii="仿宋_GB2312" w:eastAsia="仿宋_GB2312"/>
          <w:sz w:val="30"/>
          <w:szCs w:val="30"/>
        </w:rPr>
      </w:pPr>
      <w:r w:rsidRPr="00B66EA3">
        <w:rPr>
          <w:rFonts w:ascii="仿宋_GB2312" w:eastAsia="仿宋_GB2312" w:hint="eastAsia"/>
          <w:sz w:val="30"/>
          <w:szCs w:val="30"/>
        </w:rPr>
        <w:t>附件6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1C47C4" w:rsidRDefault="001C47C4" w:rsidP="00E82D8F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E82D8F">
        <w:rPr>
          <w:rFonts w:ascii="宋体" w:hAnsi="宋体" w:hint="eastAsia"/>
          <w:b/>
          <w:sz w:val="36"/>
          <w:szCs w:val="36"/>
        </w:rPr>
        <w:t>《2016年度中国注册会计师协会委托厦门国家会计学院培训计划》(共14期)</w:t>
      </w:r>
    </w:p>
    <w:p w:rsidR="00E82D8F" w:rsidRPr="00E82D8F" w:rsidRDefault="00E82D8F" w:rsidP="00E82D8F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15016" w:type="dxa"/>
        <w:tblInd w:w="-459" w:type="dxa"/>
        <w:tblLook w:val="04A0"/>
      </w:tblPr>
      <w:tblGrid>
        <w:gridCol w:w="851"/>
        <w:gridCol w:w="1134"/>
        <w:gridCol w:w="992"/>
        <w:gridCol w:w="2835"/>
        <w:gridCol w:w="1276"/>
        <w:gridCol w:w="2693"/>
        <w:gridCol w:w="992"/>
        <w:gridCol w:w="993"/>
        <w:gridCol w:w="850"/>
        <w:gridCol w:w="851"/>
        <w:gridCol w:w="708"/>
        <w:gridCol w:w="841"/>
      </w:tblGrid>
      <w:tr w:rsidR="00E82D8F" w:rsidRPr="001C47C4" w:rsidTr="009027C8">
        <w:trPr>
          <w:trHeight w:val="576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参考培训对象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培训班名称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培训内容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授课师资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培训目标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班型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培训天数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班级规模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地点</w:t>
            </w:r>
          </w:p>
        </w:tc>
      </w:tr>
      <w:tr w:rsidR="00E82D8F" w:rsidRPr="001C47C4" w:rsidTr="009027C8">
        <w:trPr>
          <w:trHeight w:val="34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中小事务所注册会计师（定向招生）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中小企业审计咨询实务培训班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1.中注协推动中小事务所做精做专工作情况；                            2.中小事务所非审计业务拓展；          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3.中小企业公司秘书服务；                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4.中小企业信息化咨询；                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5.事务所如何理解和挖掘企业管理咨询需求。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中注协、高等院校、会计师事务所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保持中注协对中小事务所培训的政策支持力度，提升注册会计师对中小企业审计中的相关问题的理解，强化其对实务案例审计技巧的掌握，提高注册会计师的执业能力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34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经理级别以上人员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审计业务培训班（一）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1.会计准则实施中的热点难点问题；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2.有效的财务报表分析；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3.虚假财务报表；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4.审计过程中的数据分析技术与运用;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5.审计案例分析解读。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厦门会院、会计师事务所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提升注册会计师对小企业会计准则的新变化的系统理解，提高注册会计师执业能力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37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经理级别以上人员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税务培训班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1.税收筹划及风险管理；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2.“十二五”时期中国税制改革的背景与方向；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3.“营改增”政策解析及应用；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4.如何透过三张财务报表看税务问题；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5.从产业群分析对税收和绩效的影响。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税务部门、厦门会院、高等院校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提升注册会计师对税收法律法规、涉税审计及其他涉税业务的理解和掌握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31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经理级别以上人员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医疗卫生机构业务培训班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1.医院会计制度；</w:t>
            </w: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  <w:t>2.医院组织架构及审计重点；</w:t>
            </w: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  <w:t>3.医院内部控制建设方法与实务；</w:t>
            </w: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  <w:t>4.医院预算和成本管理；</w:t>
            </w: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  <w:t>5.医院信息化建设。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财政部、卫计委、相关医疗机构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提升注册会计师对医疗机构经营管理模式的了解，推动事务所拓展医疗领域业务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28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经理级别以上人员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职业环境新变化培训班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1.会计人才战略与会计改革；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2.注册会计师职业道德与商业伦理；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3.注册会计师行业发展形势；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4.移动互联网时代的价值创造思维。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中注协、厦门会院、高等院校、会计师事务所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强化注册会计师职业胜任能力相关素质的培训，提升其对职业环境的新变化的理解，使其适应未来发展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34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经理级别以上人员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审计业务培训班（二）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1.会计准则实施中的热点难点问题；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2.有效的财务报表分析；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3.虚假财务报表；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4.审计过程中的数据分析技术与运用;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5.审计案例分析解读。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厦门会院、会计师事务所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提升注册会计师对小企业会计准则的新变化的系统理解，提高注册会计师执业能力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40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大中型事务所经理级别以上人员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信息化创新发展培训班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1.大数据最新发展趋势与应用实践；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2.“互联网+”背景下事务所发展的机遇与挑战；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3.行业信息化建设发展现状及前景；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4.计算机辅助审计工具软件开发应用；                         5.信息系统审计。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中注协、信息技术公司、会计师事务所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适应行业信息化建设的要求，促进注册会计师适应“互联网+”新环境，提升其对大数据时代下职业发展未来的认识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40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经理级别以上人员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企业并购重组与IPO审计培训班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1.IPO财务审核及要点问题；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2.新三板政策解读；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3.新三板法律方面问题解析；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4.并购重组与资本运作中的税务问题；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5.并购重组相关政策解读；        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6.法律中的“真实”与“虚假”。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厦门会院、高等院校、会计师事务所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针对当前过剩产能库存的结构性调整和企业转型升级，培训并购重组相关规则体系，培养重组审计人才；针对IPO审计技术和风险控制的重点难点，培训IPO审计中难点问题处理原则及方法，培养IPO审计高端人才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28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大中型事务所经理级别以上人员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管理咨询培训班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1.金融衍生品风险管控；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2.全面预算管理；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3.企业内控与风险管理体系设计；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4.资金流管理；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5.企业绩效评价。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相关领域专家、高等院校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树立财务人员的管理理念和战略思维，拓宽注册会计师视野，拓展事务所业务领域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31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经理级别以上人员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公共部门的注册会计师审计业务探讨与实务操作培训班（一）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1.公共部门的注册会计师审计业务介绍；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2.PPP项目的运作及关键点；             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3.政府外购服务相关问题探讨；           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4.行政事业单位的绩效评价；             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5.政府综合财务报告解读。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厦门会院、高等院校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推动注册会计师适应财政体制改革，提升注册会计师对公共部门审计业务的理解，推动事务所拓展相关领域新业务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9月下旬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34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经理级别以上人员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审计业务培训班（三）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1.会计准则实施中的热点难点问题；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2.有效的财务报表分析；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3.虚假财务报表；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4.审计过程中的数据分析技术与运用;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5.审计案例分析解读。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厦门会院、会计师事务所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提升注册会计师对小企业会计准则的新变化的系统理解，提高注册会计师执业能力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46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大中型事务所合伙人级别人员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宏观经济与政策解读培训班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1.我国“十三五”时期经济发展基本思路与重点分析；                                      2.资本市场和监管机构监管情况分析；</w:t>
            </w: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  <w:t>3.区域经济发展与投资环境建设相关问题；</w:t>
            </w: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  <w:t>4.经济增长模式转型与宏观经济形势解读；</w:t>
            </w: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  <w:t>5.美国亚太战略和中国海洋战略解读。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国家发改委、社科院、国务院发展研究中心、中注协、厦门会院、高等院校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提升事务所合伙人对国家宏观形势、行业相关政策形势的理解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10月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40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中小型事务所合伙人级别人员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个人能力提升培训班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1.企业管理中的创新思维；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2.网络舆情与应对策略；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3.如何选、育、用、留人才；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4.《易经》的“易”与处世要求；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5.台海局势分析；                     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6.世纪中国的“一带一路”新战略。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厦门会院、党校、高等院校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保持中注协对中小事务所培训的政策支持力度，提升中小事务所主任会计师对职业环境的新变化的理解，使其适应未来发展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11月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  <w:tr w:rsidR="00E82D8F" w:rsidRPr="001C47C4" w:rsidTr="009027C8">
        <w:trPr>
          <w:trHeight w:val="31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经理级别以上人员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公共部门的注册会计师审计业务探讨与实务操作培训班（二）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1.公共部门的注册会计师审计业务介绍；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2.PPP项目的运作及关键点；             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3.政府外购服务相关问题探讨；           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4.行政事业单位的绩效评价；                </w:t>
            </w: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5.政府综合财务报告解读。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厦门会院、高等院校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推动注册会计师适应财政体制改革，提升注册会计师对公共部门审计业务的理解，推动事务所拓展相关领域新业务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中注协委托厦门会院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培训班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11月下旬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C4" w:rsidRPr="001C47C4" w:rsidRDefault="001C47C4" w:rsidP="001C47C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C47C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厦门</w:t>
            </w:r>
          </w:p>
        </w:tc>
      </w:tr>
    </w:tbl>
    <w:p w:rsidR="00A47162" w:rsidRPr="001C47C4" w:rsidRDefault="00A47162" w:rsidP="001C47C4"/>
    <w:sectPr w:rsidR="00A47162" w:rsidRPr="001C47C4" w:rsidSect="00E82D8F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pgNumType w:start="5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09" w:rsidRDefault="00AD1E09" w:rsidP="001C47C4">
      <w:r>
        <w:separator/>
      </w:r>
    </w:p>
  </w:endnote>
  <w:endnote w:type="continuationSeparator" w:id="1">
    <w:p w:rsidR="00AD1E09" w:rsidRDefault="00AD1E09" w:rsidP="001C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20" w:rsidRDefault="00297C66" w:rsidP="00CC46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71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620" w:rsidRDefault="00AD1E0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20" w:rsidRDefault="00297C66" w:rsidP="00CC46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471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27C8">
      <w:rPr>
        <w:rStyle w:val="a5"/>
        <w:noProof/>
      </w:rPr>
      <w:t>53</w:t>
    </w:r>
    <w:r>
      <w:rPr>
        <w:rStyle w:val="a5"/>
      </w:rPr>
      <w:fldChar w:fldCharType="end"/>
    </w:r>
  </w:p>
  <w:p w:rsidR="00CD2620" w:rsidRDefault="00AD1E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09" w:rsidRDefault="00AD1E09" w:rsidP="001C47C4">
      <w:r>
        <w:separator/>
      </w:r>
    </w:p>
  </w:footnote>
  <w:footnote w:type="continuationSeparator" w:id="1">
    <w:p w:rsidR="00AD1E09" w:rsidRDefault="00AD1E09" w:rsidP="001C4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7C4"/>
    <w:rsid w:val="001C47C4"/>
    <w:rsid w:val="00297C66"/>
    <w:rsid w:val="009027C8"/>
    <w:rsid w:val="00A47162"/>
    <w:rsid w:val="00AD1E09"/>
    <w:rsid w:val="00C568C2"/>
    <w:rsid w:val="00C57B02"/>
    <w:rsid w:val="00E8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7C4"/>
    <w:rPr>
      <w:sz w:val="18"/>
      <w:szCs w:val="18"/>
    </w:rPr>
  </w:style>
  <w:style w:type="paragraph" w:styleId="a4">
    <w:name w:val="footer"/>
    <w:basedOn w:val="a"/>
    <w:link w:val="Char0"/>
    <w:unhideWhenUsed/>
    <w:rsid w:val="001C4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7C4"/>
    <w:rPr>
      <w:sz w:val="18"/>
      <w:szCs w:val="18"/>
    </w:rPr>
  </w:style>
  <w:style w:type="character" w:styleId="a5">
    <w:name w:val="page number"/>
    <w:basedOn w:val="a0"/>
    <w:rsid w:val="001C4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3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2016-04-27T07:26:00Z</dcterms:created>
  <dcterms:modified xsi:type="dcterms:W3CDTF">2016-04-28T02:44:00Z</dcterms:modified>
</cp:coreProperties>
</file>