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AB" w:rsidRPr="009D15EA" w:rsidRDefault="005A01AB" w:rsidP="005A01AB">
      <w:pPr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</w:t>
      </w:r>
      <w:r w:rsidR="00290AB0">
        <w:rPr>
          <w:rFonts w:ascii="仿宋_GB2312" w:eastAsia="仿宋_GB2312"/>
          <w:sz w:val="30"/>
          <w:szCs w:val="30"/>
        </w:rPr>
        <w:t>2</w:t>
      </w:r>
      <w:r w:rsidRPr="009D15EA">
        <w:rPr>
          <w:rFonts w:ascii="仿宋_GB2312" w:eastAsia="仿宋_GB2312" w:hint="eastAsia"/>
          <w:sz w:val="30"/>
          <w:szCs w:val="30"/>
        </w:rPr>
        <w:t>：</w:t>
      </w:r>
    </w:p>
    <w:p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4369AE">
        <w:rPr>
          <w:rFonts w:asciiTheme="majorEastAsia" w:eastAsiaTheme="majorEastAsia" w:hAnsiTheme="majorEastAsia" w:hint="eastAsia"/>
          <w:b/>
          <w:sz w:val="36"/>
          <w:szCs w:val="36"/>
        </w:rPr>
        <w:t>年应参加分类管理考评</w:t>
      </w:r>
      <w:bookmarkStart w:id="0" w:name="_GoBack"/>
      <w:bookmarkEnd w:id="0"/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事务所名单</w:t>
      </w:r>
    </w:p>
    <w:p w:rsidR="00A961F0" w:rsidRPr="00A961F0" w:rsidRDefault="00A961F0" w:rsidP="005A01AB">
      <w:pPr>
        <w:jc w:val="center"/>
        <w:rPr>
          <w:rFonts w:ascii="仿宋_GB2312" w:eastAsia="仿宋_GB2312"/>
          <w:sz w:val="30"/>
          <w:szCs w:val="30"/>
        </w:rPr>
      </w:pPr>
      <w:r w:rsidRPr="00A961F0">
        <w:rPr>
          <w:rFonts w:ascii="仿宋_GB2312" w:eastAsia="仿宋_GB2312" w:hint="eastAsia"/>
          <w:sz w:val="30"/>
          <w:szCs w:val="30"/>
        </w:rPr>
        <w:t>（以事务所代码为序）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2126"/>
        <w:gridCol w:w="6095"/>
      </w:tblGrid>
      <w:tr w:rsidR="004B3680" w:rsidRPr="00AF0601" w:rsidTr="00AF0601">
        <w:trPr>
          <w:trHeight w:val="54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事务所代码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110001633102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中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审国际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会计师事务所有限公司上海分所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110002413101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毕马威华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振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会计师事务所（特殊普通合伙）上海分所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120100233101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立信中联会计师事务所（特殊普通合伙）上海分所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普华永道中天会计师事务所（特殊普通合伙）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上海申信会计师事务所有限公司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上海求是会计师事务所有限公司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上海新沪会计师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上海君宜会计师事务所有限公司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上海中新石林会计师事务所有限公司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锐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阳会计师事务所有限公司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上海柯拉克会计师事务所（普通合伙）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上海中勤万信会计师事务所有限公司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上海华炬会计师事务所有限公司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上海东信会计师事务所（普通合伙）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上海知源会计师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上海海德会计师事务所有限公司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上海锦航会计师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事务所有限责任公司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上海浦江会计师事务所（普通合伙）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上海望源会计师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上海明宇会计师事务所有限公司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衡联合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会计师事务所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上海方源会计师事务所有限公司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上海应明德会计师事务所（普通合伙）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上海仁德会计师事务所（普通合伙）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上海银沪会计师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上海为众永光会计师事务所（普通合伙）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上海泽坤会计师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上海信佳会计师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上海佳亮会计师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上海君禾会计师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上海申亚会计师事务所有限公司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上海新沃会计师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睿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益会计师事务所（普通合伙）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上海友道会计师事务所（普通合伙）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上海和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颐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上海沪汇会计师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上海德义致远会计师事务所（普通合伙）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上海旭升会计师事务所（普通合伙）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上海创诚会计师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尼夏腾欣会计师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上海远想会计师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上海明盛会计师事务所（普通合伙）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上海绅腾会计师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proofErr w:type="gramStart"/>
            <w:r w:rsidRPr="00F319B4">
              <w:rPr>
                <w:rFonts w:ascii="仿宋_GB2312" w:eastAsia="仿宋_GB2312" w:hint="eastAsia"/>
                <w:sz w:val="30"/>
                <w:szCs w:val="30"/>
              </w:rPr>
              <w:t>圜</w:t>
            </w:r>
            <w:proofErr w:type="gramEnd"/>
            <w:r w:rsidRPr="00F319B4">
              <w:rPr>
                <w:rFonts w:ascii="仿宋_GB2312" w:eastAsia="仿宋_GB2312" w:hint="eastAsia"/>
                <w:sz w:val="30"/>
                <w:szCs w:val="30"/>
              </w:rPr>
              <w:t>九会计师事务所（普通合伙）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上海枫雅会计师事务所（普通合伙）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上海正织会计师事务所（普通合伙）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上海明远会计师事务所（普通合伙）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上海荣勤会计师事务所（普通合伙）</w:t>
            </w:r>
          </w:p>
        </w:tc>
      </w:tr>
    </w:tbl>
    <w:p w:rsidR="0040384B" w:rsidRPr="00902D61" w:rsidRDefault="0040384B" w:rsidP="000016B4">
      <w:pPr>
        <w:spacing w:line="360" w:lineRule="auto"/>
      </w:pPr>
    </w:p>
    <w:sectPr w:rsidR="0040384B" w:rsidRPr="00902D61" w:rsidSect="00DA5D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55" w:rsidRDefault="00072755" w:rsidP="005A01AB">
      <w:r>
        <w:separator/>
      </w:r>
    </w:p>
  </w:endnote>
  <w:endnote w:type="continuationSeparator" w:id="0">
    <w:p w:rsidR="00072755" w:rsidRDefault="00072755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1134"/>
      <w:docPartObj>
        <w:docPartGallery w:val="Page Numbers (Bottom of Page)"/>
        <w:docPartUnique/>
      </w:docPartObj>
    </w:sdtPr>
    <w:sdtEndPr/>
    <w:sdtContent>
      <w:p w:rsidR="00B127DC" w:rsidRDefault="00B127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AE" w:rsidRPr="004369AE">
          <w:rPr>
            <w:noProof/>
            <w:lang w:val="zh-CN"/>
          </w:rPr>
          <w:t>1</w:t>
        </w:r>
        <w:r>
          <w:fldChar w:fldCharType="end"/>
        </w:r>
      </w:p>
    </w:sdtContent>
  </w:sdt>
  <w:p w:rsidR="00B127DC" w:rsidRDefault="00B12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55" w:rsidRDefault="00072755" w:rsidP="005A01AB">
      <w:r>
        <w:separator/>
      </w:r>
    </w:p>
  </w:footnote>
  <w:footnote w:type="continuationSeparator" w:id="0">
    <w:p w:rsidR="00072755" w:rsidRDefault="00072755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03"/>
    <w:rsid w:val="000016B4"/>
    <w:rsid w:val="00021019"/>
    <w:rsid w:val="00072755"/>
    <w:rsid w:val="00094353"/>
    <w:rsid w:val="000A7FE3"/>
    <w:rsid w:val="00101080"/>
    <w:rsid w:val="001B0962"/>
    <w:rsid w:val="001F01F6"/>
    <w:rsid w:val="00215F07"/>
    <w:rsid w:val="00251C54"/>
    <w:rsid w:val="00280681"/>
    <w:rsid w:val="00290AB0"/>
    <w:rsid w:val="002E30BC"/>
    <w:rsid w:val="0037579D"/>
    <w:rsid w:val="0040384B"/>
    <w:rsid w:val="004369AE"/>
    <w:rsid w:val="00457262"/>
    <w:rsid w:val="004B3680"/>
    <w:rsid w:val="0059598B"/>
    <w:rsid w:val="005A01AB"/>
    <w:rsid w:val="005A6C65"/>
    <w:rsid w:val="006158CE"/>
    <w:rsid w:val="00646801"/>
    <w:rsid w:val="006549C2"/>
    <w:rsid w:val="0082301B"/>
    <w:rsid w:val="0083022E"/>
    <w:rsid w:val="00881F8F"/>
    <w:rsid w:val="00893822"/>
    <w:rsid w:val="00902D61"/>
    <w:rsid w:val="00914D4A"/>
    <w:rsid w:val="0097617F"/>
    <w:rsid w:val="00977B03"/>
    <w:rsid w:val="00990E7B"/>
    <w:rsid w:val="009C09E7"/>
    <w:rsid w:val="00A12524"/>
    <w:rsid w:val="00A3342B"/>
    <w:rsid w:val="00A81779"/>
    <w:rsid w:val="00A961F0"/>
    <w:rsid w:val="00AF0601"/>
    <w:rsid w:val="00B0411C"/>
    <w:rsid w:val="00B127DC"/>
    <w:rsid w:val="00B2154F"/>
    <w:rsid w:val="00B22BE6"/>
    <w:rsid w:val="00B979C8"/>
    <w:rsid w:val="00BA0997"/>
    <w:rsid w:val="00C650A1"/>
    <w:rsid w:val="00D52255"/>
    <w:rsid w:val="00DA5DB3"/>
    <w:rsid w:val="00E27BB3"/>
    <w:rsid w:val="00E736D2"/>
    <w:rsid w:val="00EB66E2"/>
    <w:rsid w:val="00F319B4"/>
    <w:rsid w:val="00F43286"/>
    <w:rsid w:val="00FA7A1C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8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Jean Li</cp:lastModifiedBy>
  <cp:revision>33</cp:revision>
  <cp:lastPrinted>2019-06-11T06:26:00Z</cp:lastPrinted>
  <dcterms:created xsi:type="dcterms:W3CDTF">2018-05-22T09:14:00Z</dcterms:created>
  <dcterms:modified xsi:type="dcterms:W3CDTF">2020-08-24T06:52:00Z</dcterms:modified>
</cp:coreProperties>
</file>