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790F9" w14:textId="129011BA" w:rsidR="0021599E" w:rsidRDefault="00AB315A" w:rsidP="0013004A">
      <w:pPr>
        <w:jc w:val="center"/>
        <w:rPr>
          <w:b/>
          <w:bCs/>
        </w:rPr>
      </w:pPr>
      <w:r w:rsidRPr="00D74B46">
        <w:rPr>
          <w:b/>
          <w:bCs/>
        </w:rPr>
        <w:t>《商业数据应用</w:t>
      </w:r>
      <w:r w:rsidRPr="00D74B46">
        <w:rPr>
          <w:b/>
          <w:bCs/>
        </w:rPr>
        <w:t xml:space="preserve"> Power BI</w:t>
      </w:r>
      <w:r w:rsidRPr="00D74B46">
        <w:rPr>
          <w:b/>
          <w:bCs/>
        </w:rPr>
        <w:t>经营分析训练营</w:t>
      </w:r>
      <w:r w:rsidRPr="00D74B46">
        <w:rPr>
          <w:rFonts w:hint="eastAsia"/>
          <w:b/>
          <w:bCs/>
        </w:rPr>
        <w:t>》</w:t>
      </w:r>
      <w:r w:rsidR="0013004A" w:rsidRPr="00D74B46">
        <w:rPr>
          <w:rFonts w:hint="eastAsia"/>
          <w:b/>
          <w:bCs/>
        </w:rPr>
        <w:t>课程介绍</w:t>
      </w:r>
    </w:p>
    <w:p w14:paraId="3C04C358" w14:textId="77777777" w:rsidR="00D74B46" w:rsidRPr="00D74B46" w:rsidRDefault="00D74B46" w:rsidP="0013004A">
      <w:pPr>
        <w:jc w:val="center"/>
        <w:rPr>
          <w:b/>
          <w:bCs/>
        </w:rPr>
      </w:pPr>
    </w:p>
    <w:p w14:paraId="3AFDCBE8" w14:textId="77777777" w:rsidR="00097785" w:rsidRPr="00D74B46" w:rsidRDefault="00097785" w:rsidP="00097785">
      <w:pPr>
        <w:rPr>
          <w:b/>
          <w:bCs/>
        </w:rPr>
      </w:pPr>
      <w:r w:rsidRPr="00D74B46">
        <w:rPr>
          <w:rFonts w:hint="eastAsia"/>
          <w:b/>
          <w:bCs/>
        </w:rPr>
        <w:t>课程概览</w:t>
      </w:r>
    </w:p>
    <w:p w14:paraId="35844512" w14:textId="77777777" w:rsidR="00097785" w:rsidRDefault="00097785" w:rsidP="00097785">
      <w:r>
        <w:rPr>
          <w:rFonts w:hint="eastAsia"/>
        </w:rPr>
        <w:t>课程形式：在线录播</w:t>
      </w:r>
    </w:p>
    <w:p w14:paraId="2E5A8973" w14:textId="1C213098" w:rsidR="00097785" w:rsidRDefault="00097785" w:rsidP="00097785">
      <w:r>
        <w:rPr>
          <w:rFonts w:hint="eastAsia"/>
        </w:rPr>
        <w:t>报名费用：</w:t>
      </w:r>
      <w:r w:rsidR="002D525A">
        <w:rPr>
          <w:rFonts w:hint="eastAsia"/>
        </w:rPr>
        <w:t>上海市</w:t>
      </w:r>
      <w:r w:rsidR="00D74B46">
        <w:rPr>
          <w:rFonts w:hint="eastAsia"/>
        </w:rPr>
        <w:t>注册会计师协会个人在册会员免费</w:t>
      </w:r>
    </w:p>
    <w:p w14:paraId="6257C64F" w14:textId="0F85941F" w:rsidR="00097785" w:rsidRDefault="00D74B46" w:rsidP="00097785">
      <w:r>
        <w:rPr>
          <w:rFonts w:hint="eastAsia"/>
        </w:rPr>
        <w:t>学习时长</w:t>
      </w:r>
      <w:r w:rsidR="00097785">
        <w:rPr>
          <w:rFonts w:hint="eastAsia"/>
        </w:rPr>
        <w:t>：</w:t>
      </w:r>
      <w:r w:rsidR="00097785">
        <w:rPr>
          <w:rFonts w:hint="eastAsia"/>
        </w:rPr>
        <w:t>14</w:t>
      </w:r>
      <w:r>
        <w:rPr>
          <w:rFonts w:hint="eastAsia"/>
        </w:rPr>
        <w:t>小时</w:t>
      </w:r>
    </w:p>
    <w:p w14:paraId="7E608DA1" w14:textId="7B44AC38" w:rsidR="00097785" w:rsidRDefault="00097785" w:rsidP="00097785">
      <w:r>
        <w:rPr>
          <w:rFonts w:hint="eastAsia"/>
        </w:rPr>
        <w:t>学习说明：</w:t>
      </w:r>
      <w:r w:rsidR="007765F2" w:rsidRPr="007765F2">
        <w:rPr>
          <w:rFonts w:hint="eastAsia"/>
        </w:rPr>
        <w:t>报名成功后工作人员会在</w:t>
      </w:r>
      <w:r w:rsidR="007765F2" w:rsidRPr="007765F2">
        <w:rPr>
          <w:rFonts w:hint="eastAsia"/>
        </w:rPr>
        <w:t>3-5</w:t>
      </w:r>
      <w:r w:rsidR="007765F2" w:rsidRPr="007765F2">
        <w:rPr>
          <w:rFonts w:hint="eastAsia"/>
        </w:rPr>
        <w:t>个工作日内发送开课提醒至报名会员预留邮箱，如未收到提醒请及时致电</w:t>
      </w:r>
      <w:r w:rsidR="007765F2" w:rsidRPr="007765F2">
        <w:rPr>
          <w:rFonts w:hint="eastAsia"/>
        </w:rPr>
        <w:t>4009990590</w:t>
      </w:r>
      <w:r w:rsidR="00AD2561">
        <w:rPr>
          <w:rFonts w:hint="eastAsia"/>
        </w:rPr>
        <w:t>联系协会工作人员</w:t>
      </w:r>
      <w:r w:rsidR="007765F2" w:rsidRPr="007765F2">
        <w:rPr>
          <w:rFonts w:hint="eastAsia"/>
        </w:rPr>
        <w:t>确认。</w:t>
      </w:r>
    </w:p>
    <w:p w14:paraId="3E84F82E" w14:textId="50A6A163" w:rsidR="005B31D4" w:rsidRDefault="00944486" w:rsidP="00097785">
      <w:r>
        <w:rPr>
          <w:rFonts w:hint="eastAsia"/>
        </w:rPr>
        <w:t>课程</w:t>
      </w:r>
      <w:r w:rsidR="005B31D4">
        <w:rPr>
          <w:rFonts w:hint="eastAsia"/>
        </w:rPr>
        <w:t>证书：</w:t>
      </w:r>
      <w:r w:rsidR="000359CF">
        <w:rPr>
          <w:rFonts w:hint="eastAsia"/>
        </w:rPr>
        <w:t>完成本课程全部内容学</w:t>
      </w:r>
      <w:r w:rsidR="005B31D4">
        <w:rPr>
          <w:rFonts w:hint="eastAsia"/>
        </w:rPr>
        <w:t>习的学员，</w:t>
      </w:r>
      <w:r>
        <w:rPr>
          <w:rFonts w:hint="eastAsia"/>
        </w:rPr>
        <w:t>将获得由公共会计师协会集团</w:t>
      </w:r>
      <w:r w:rsidR="000359CF">
        <w:rPr>
          <w:rFonts w:hint="eastAsia"/>
        </w:rPr>
        <w:t>正式</w:t>
      </w:r>
      <w:r>
        <w:rPr>
          <w:rFonts w:hint="eastAsia"/>
        </w:rPr>
        <w:t>出具的电子版</w:t>
      </w:r>
      <w:r w:rsidR="000359CF">
        <w:rPr>
          <w:rFonts w:hint="eastAsia"/>
        </w:rPr>
        <w:t>课程完成</w:t>
      </w:r>
      <w:r>
        <w:rPr>
          <w:rFonts w:hint="eastAsia"/>
        </w:rPr>
        <w:t>证书。</w:t>
      </w:r>
    </w:p>
    <w:p w14:paraId="56C2AC53" w14:textId="77777777" w:rsidR="007765F2" w:rsidRDefault="007765F2" w:rsidP="00097785"/>
    <w:p w14:paraId="592657D1" w14:textId="77777777" w:rsidR="00097785" w:rsidRPr="00D74B46" w:rsidRDefault="00097785" w:rsidP="00097785">
      <w:pPr>
        <w:rPr>
          <w:b/>
          <w:bCs/>
        </w:rPr>
      </w:pPr>
      <w:r w:rsidRPr="00D74B46">
        <w:rPr>
          <w:rFonts w:hint="eastAsia"/>
          <w:b/>
          <w:bCs/>
        </w:rPr>
        <w:t>课程介绍</w:t>
      </w:r>
    </w:p>
    <w:p w14:paraId="2F03D05B" w14:textId="148FECC3" w:rsidR="00097785" w:rsidRDefault="00097785" w:rsidP="00097785">
      <w:r>
        <w:rPr>
          <w:rFonts w:hint="eastAsia"/>
        </w:rPr>
        <w:t>在财务数字化转型的风口上，</w:t>
      </w:r>
      <w:r>
        <w:rPr>
          <w:rFonts w:hint="eastAsia"/>
        </w:rPr>
        <w:t>Excel</w:t>
      </w:r>
      <w:r>
        <w:rPr>
          <w:rFonts w:hint="eastAsia"/>
        </w:rPr>
        <w:t>和</w:t>
      </w:r>
      <w:r>
        <w:rPr>
          <w:rFonts w:hint="eastAsia"/>
        </w:rPr>
        <w:t>PPT</w:t>
      </w:r>
      <w:r>
        <w:rPr>
          <w:rFonts w:hint="eastAsia"/>
        </w:rPr>
        <w:t>已不能完全</w:t>
      </w:r>
      <w:proofErr w:type="gramStart"/>
      <w:r>
        <w:rPr>
          <w:rFonts w:hint="eastAsia"/>
        </w:rPr>
        <w:t>满足业财</w:t>
      </w:r>
      <w:proofErr w:type="gramEnd"/>
      <w:r>
        <w:rPr>
          <w:rFonts w:hint="eastAsia"/>
        </w:rPr>
        <w:t>融合的数据分析和管理报告</w:t>
      </w:r>
      <w:r w:rsidR="0088267B">
        <w:rPr>
          <w:rFonts w:hint="eastAsia"/>
        </w:rPr>
        <w:t>需求</w:t>
      </w:r>
      <w:r>
        <w:rPr>
          <w:rFonts w:hint="eastAsia"/>
        </w:rPr>
        <w:t>，微软家族的商业智能工具</w:t>
      </w:r>
      <w:r>
        <w:rPr>
          <w:rFonts w:hint="eastAsia"/>
        </w:rPr>
        <w:t>Power BI</w:t>
      </w:r>
      <w:r>
        <w:rPr>
          <w:rFonts w:hint="eastAsia"/>
        </w:rPr>
        <w:t>给财务人带来了福音。本训练营课程由</w:t>
      </w:r>
      <w:r w:rsidR="00AB0796">
        <w:rPr>
          <w:rFonts w:hint="eastAsia"/>
        </w:rPr>
        <w:t>公共会计师协会</w:t>
      </w:r>
      <w:r>
        <w:rPr>
          <w:rFonts w:hint="eastAsia"/>
        </w:rPr>
        <w:t>IPA</w:t>
      </w:r>
      <w:r>
        <w:rPr>
          <w:rFonts w:hint="eastAsia"/>
        </w:rPr>
        <w:t>联合商业智能教练</w:t>
      </w:r>
      <w:r w:rsidR="00E50C06">
        <w:rPr>
          <w:rFonts w:hint="eastAsia"/>
        </w:rPr>
        <w:t>团队</w:t>
      </w:r>
      <w:r>
        <w:rPr>
          <w:rFonts w:hint="eastAsia"/>
        </w:rPr>
        <w:t>定制研发，将为财务人梳理转型方向，</w:t>
      </w:r>
      <w:proofErr w:type="gramStart"/>
      <w:r>
        <w:rPr>
          <w:rFonts w:hint="eastAsia"/>
        </w:rPr>
        <w:t>打通业财分析</w:t>
      </w:r>
      <w:proofErr w:type="gramEnd"/>
      <w:r>
        <w:rPr>
          <w:rFonts w:hint="eastAsia"/>
        </w:rPr>
        <w:t>思维，手把手教大家用</w:t>
      </w:r>
      <w:r>
        <w:rPr>
          <w:rFonts w:hint="eastAsia"/>
        </w:rPr>
        <w:t>Power BI</w:t>
      </w:r>
      <w:r>
        <w:rPr>
          <w:rFonts w:hint="eastAsia"/>
        </w:rPr>
        <w:t>搭建</w:t>
      </w:r>
      <w:proofErr w:type="gramStart"/>
      <w:r>
        <w:rPr>
          <w:rFonts w:hint="eastAsia"/>
        </w:rPr>
        <w:t>一套业财分析模型</w:t>
      </w:r>
      <w:proofErr w:type="gramEnd"/>
      <w:r w:rsidR="00A16F66">
        <w:rPr>
          <w:rFonts w:hint="eastAsia"/>
        </w:rPr>
        <w:t>，</w:t>
      </w:r>
      <w:r w:rsidR="007A780C">
        <w:rPr>
          <w:rFonts w:hint="eastAsia"/>
        </w:rPr>
        <w:t>提供</w:t>
      </w:r>
      <w:r>
        <w:rPr>
          <w:rFonts w:hint="eastAsia"/>
        </w:rPr>
        <w:t>财务数字时代，</w:t>
      </w:r>
      <w:r w:rsidR="007A780C">
        <w:rPr>
          <w:rFonts w:hint="eastAsia"/>
        </w:rPr>
        <w:t>从思维到工具</w:t>
      </w:r>
      <w:r w:rsidR="00A16F66">
        <w:rPr>
          <w:rFonts w:hint="eastAsia"/>
        </w:rPr>
        <w:t>、</w:t>
      </w:r>
      <w:r>
        <w:rPr>
          <w:rFonts w:hint="eastAsia"/>
        </w:rPr>
        <w:t>技术与技能“核”动力！</w:t>
      </w:r>
    </w:p>
    <w:p w14:paraId="405D0E52" w14:textId="77777777" w:rsidR="00097785" w:rsidRDefault="00097785" w:rsidP="00097785"/>
    <w:p w14:paraId="4CFB42C5" w14:textId="77777777" w:rsidR="00097785" w:rsidRPr="00AB0796" w:rsidRDefault="00097785" w:rsidP="00097785">
      <w:pPr>
        <w:rPr>
          <w:b/>
          <w:bCs/>
        </w:rPr>
      </w:pPr>
      <w:r w:rsidRPr="00AB0796">
        <w:rPr>
          <w:rFonts w:hint="eastAsia"/>
          <w:b/>
          <w:bCs/>
        </w:rPr>
        <w:t>适合谁听</w:t>
      </w:r>
    </w:p>
    <w:p w14:paraId="5E3D5761" w14:textId="662A7491" w:rsidR="00097785" w:rsidRDefault="00097785" w:rsidP="00097785">
      <w:r>
        <w:rPr>
          <w:rFonts w:hint="eastAsia"/>
        </w:rPr>
        <w:t>财务部负责人：想引导财务部转型，工作重心更多的想和经营业务相结合</w:t>
      </w:r>
      <w:r w:rsidR="005555FE">
        <w:rPr>
          <w:rFonts w:hint="eastAsia"/>
        </w:rPr>
        <w:t>。</w:t>
      </w:r>
    </w:p>
    <w:p w14:paraId="724E1FF1" w14:textId="4B06FD26" w:rsidR="00097785" w:rsidRDefault="00097785" w:rsidP="00097785">
      <w:r>
        <w:rPr>
          <w:rFonts w:hint="eastAsia"/>
        </w:rPr>
        <w:t>财务分析师</w:t>
      </w:r>
      <w:r w:rsidR="00471C5E">
        <w:rPr>
          <w:rFonts w:hint="eastAsia"/>
        </w:rPr>
        <w:t>、注册会计师</w:t>
      </w:r>
      <w:r>
        <w:rPr>
          <w:rFonts w:hint="eastAsia"/>
        </w:rPr>
        <w:t>：每天需要进行大量财务数据处理，面对繁琐的</w:t>
      </w:r>
      <w:r>
        <w:rPr>
          <w:rFonts w:hint="eastAsia"/>
        </w:rPr>
        <w:t>Excel</w:t>
      </w:r>
      <w:r>
        <w:rPr>
          <w:rFonts w:hint="eastAsia"/>
        </w:rPr>
        <w:t>工作，又没有合适的工具</w:t>
      </w:r>
      <w:r w:rsidR="005555FE">
        <w:rPr>
          <w:rFonts w:hint="eastAsia"/>
        </w:rPr>
        <w:t>。</w:t>
      </w:r>
    </w:p>
    <w:p w14:paraId="798CD3AC" w14:textId="020EC41B" w:rsidR="0013004A" w:rsidRDefault="00097785" w:rsidP="00097785">
      <w:r>
        <w:rPr>
          <w:rFonts w:hint="eastAsia"/>
        </w:rPr>
        <w:t>会计：不甘每天“算账”，想从核算会计向管理会计转型</w:t>
      </w:r>
      <w:r w:rsidR="00AB0796">
        <w:rPr>
          <w:rFonts w:hint="eastAsia"/>
        </w:rPr>
        <w:t>。</w:t>
      </w:r>
    </w:p>
    <w:p w14:paraId="6BCC4B37" w14:textId="77777777" w:rsidR="004316E5" w:rsidRDefault="004316E5" w:rsidP="00097785"/>
    <w:p w14:paraId="2238081B" w14:textId="50D9C9D0" w:rsidR="004316E5" w:rsidRPr="00AB0796" w:rsidRDefault="004316E5" w:rsidP="00097785">
      <w:pPr>
        <w:rPr>
          <w:b/>
          <w:bCs/>
        </w:rPr>
      </w:pPr>
      <w:r w:rsidRPr="00AB0796">
        <w:rPr>
          <w:b/>
          <w:bCs/>
        </w:rPr>
        <w:t>讲师简介</w:t>
      </w:r>
    </w:p>
    <w:p w14:paraId="597BDB78" w14:textId="77777777" w:rsidR="004316E5" w:rsidRPr="00C320BC" w:rsidRDefault="004316E5" w:rsidP="004316E5">
      <w:pPr>
        <w:rPr>
          <w:b/>
          <w:bCs/>
        </w:rPr>
      </w:pPr>
      <w:r w:rsidRPr="00C320BC">
        <w:rPr>
          <w:rFonts w:hint="eastAsia"/>
          <w:b/>
          <w:bCs/>
        </w:rPr>
        <w:t>贾菁</w:t>
      </w:r>
    </w:p>
    <w:p w14:paraId="221619E7" w14:textId="3DBBA0E8" w:rsidR="004316E5" w:rsidRPr="00C320BC" w:rsidRDefault="004316E5" w:rsidP="004316E5">
      <w:pPr>
        <w:rPr>
          <w:b/>
          <w:bCs/>
        </w:rPr>
      </w:pPr>
      <w:r w:rsidRPr="00C320BC">
        <w:rPr>
          <w:b/>
          <w:bCs/>
        </w:rPr>
        <w:t xml:space="preserve">FIPA/FFA  </w:t>
      </w:r>
      <w:r w:rsidRPr="00C320BC">
        <w:rPr>
          <w:rFonts w:hint="eastAsia"/>
          <w:b/>
          <w:bCs/>
        </w:rPr>
        <w:t>康思迪咨询及数据科技创始人</w:t>
      </w:r>
      <w:r w:rsidRPr="00C320BC">
        <w:rPr>
          <w:b/>
          <w:bCs/>
        </w:rPr>
        <w:t>&amp;CEO</w:t>
      </w:r>
    </w:p>
    <w:p w14:paraId="4E200C33" w14:textId="3C92FAFC" w:rsidR="004316E5" w:rsidRDefault="004316E5" w:rsidP="004316E5">
      <w:r>
        <w:rPr>
          <w:rFonts w:hint="eastAsia"/>
        </w:rPr>
        <w:t>贾老师曾就职于普华永道、亚</w:t>
      </w:r>
      <w:proofErr w:type="gramStart"/>
      <w:r>
        <w:rPr>
          <w:rFonts w:hint="eastAsia"/>
        </w:rPr>
        <w:t>萨</w:t>
      </w:r>
      <w:proofErr w:type="gramEnd"/>
      <w:r>
        <w:rPr>
          <w:rFonts w:hint="eastAsia"/>
        </w:rPr>
        <w:t>合</w:t>
      </w:r>
      <w:proofErr w:type="gramStart"/>
      <w:r>
        <w:rPr>
          <w:rFonts w:hint="eastAsia"/>
        </w:rPr>
        <w:t>莱</w:t>
      </w:r>
      <w:proofErr w:type="gramEnd"/>
      <w:r>
        <w:rPr>
          <w:rFonts w:hint="eastAsia"/>
        </w:rPr>
        <w:t>（中国）、长江商学院。</w:t>
      </w:r>
      <w:r>
        <w:rPr>
          <w:rFonts w:hint="eastAsia"/>
        </w:rPr>
        <w:t>2016</w:t>
      </w:r>
      <w:r>
        <w:rPr>
          <w:rFonts w:hint="eastAsia"/>
        </w:rPr>
        <w:t>年创办了康思迪咨询及数据科技两家公司，具有丰富的财务管理及咨询经验。基于微软</w:t>
      </w:r>
      <w:r>
        <w:rPr>
          <w:rFonts w:hint="eastAsia"/>
        </w:rPr>
        <w:t>Power BI</w:t>
      </w:r>
      <w:r>
        <w:rPr>
          <w:rFonts w:hint="eastAsia"/>
        </w:rPr>
        <w:t>自主研发的易分析业财数据系统，专注于为企业打通业务与财务数据壁垒，搭建智能管理报告系统，提供财务数字化转型的整体解决方案。</w:t>
      </w:r>
    </w:p>
    <w:p w14:paraId="4E512E9A" w14:textId="77777777" w:rsidR="005B31D4" w:rsidRDefault="005B31D4" w:rsidP="00AB0796">
      <w:pPr>
        <w:rPr>
          <w:b/>
          <w:bCs/>
        </w:rPr>
      </w:pPr>
    </w:p>
    <w:p w14:paraId="68167D02" w14:textId="56AD382E" w:rsidR="00D1019F" w:rsidRPr="00D1019F" w:rsidRDefault="00D1019F" w:rsidP="00AB0796">
      <w:pPr>
        <w:rPr>
          <w:b/>
          <w:bCs/>
        </w:rPr>
      </w:pPr>
      <w:r w:rsidRPr="00D1019F">
        <w:rPr>
          <w:rFonts w:hint="eastAsia"/>
          <w:b/>
          <w:bCs/>
        </w:rPr>
        <w:t>课程大</w:t>
      </w:r>
      <w:r w:rsidRPr="00D1019F">
        <w:rPr>
          <w:b/>
          <w:bCs/>
        </w:rPr>
        <w:t>纲</w:t>
      </w:r>
    </w:p>
    <w:p w14:paraId="41C6A419" w14:textId="70310407" w:rsidR="00D1019F" w:rsidRPr="00D1019F" w:rsidRDefault="00D1019F" w:rsidP="00AB0796">
      <w:pPr>
        <w:shd w:val="clear" w:color="auto" w:fill="FFFFFF"/>
        <w:spacing w:after="0" w:line="378" w:lineRule="atLeast"/>
        <w:ind w:left="360"/>
        <w:rPr>
          <w:rFonts w:asciiTheme="minorEastAsia" w:hAnsiTheme="minorEastAsia" w:cs="Arial"/>
          <w:b/>
          <w:bCs/>
          <w:color w:val="000000"/>
          <w:sz w:val="21"/>
          <w:szCs w:val="21"/>
        </w:rPr>
      </w:pPr>
      <w:r w:rsidRPr="00D1019F">
        <w:rPr>
          <w:rFonts w:ascii="Arial" w:eastAsia="Times New Roman" w:hAnsi="Arial" w:cs="Arial"/>
          <w:b/>
          <w:bCs/>
          <w:color w:val="000000"/>
          <w:sz w:val="21"/>
          <w:szCs w:val="21"/>
        </w:rPr>
        <w:t>1</w:t>
      </w:r>
      <w:r w:rsidRPr="00D1019F">
        <w:rPr>
          <w:rFonts w:asciiTheme="minorEastAsia" w:hAnsiTheme="minorEastAsia" w:cs="Arial"/>
          <w:b/>
          <w:bCs/>
          <w:color w:val="000000"/>
          <w:sz w:val="21"/>
          <w:szCs w:val="21"/>
        </w:rPr>
        <w:t>.</w:t>
      </w:r>
      <w:r w:rsidR="00AB0796" w:rsidRPr="00AB0796">
        <w:rPr>
          <w:rFonts w:asciiTheme="minorEastAsia" w:hAnsiTheme="minorEastAsia" w:cs="Arial"/>
          <w:b/>
          <w:bCs/>
          <w:color w:val="000000"/>
          <w:sz w:val="21"/>
          <w:szCs w:val="21"/>
        </w:rPr>
        <w:t xml:space="preserve"> </w:t>
      </w:r>
      <w:r w:rsidRPr="00D1019F">
        <w:rPr>
          <w:rFonts w:asciiTheme="minorEastAsia" w:hAnsiTheme="minorEastAsia" w:cs="宋体" w:hint="eastAsia"/>
          <w:b/>
          <w:bCs/>
          <w:color w:val="000000"/>
          <w:sz w:val="21"/>
          <w:szCs w:val="21"/>
        </w:rPr>
        <w:t>时代趋势：从传统财务到数据价</w:t>
      </w:r>
      <w:r w:rsidRPr="00D1019F">
        <w:rPr>
          <w:rFonts w:asciiTheme="minorEastAsia" w:hAnsiTheme="minorEastAsia" w:cs="宋体"/>
          <w:b/>
          <w:bCs/>
          <w:color w:val="000000"/>
          <w:sz w:val="21"/>
          <w:szCs w:val="21"/>
        </w:rPr>
        <w:t>值</w:t>
      </w:r>
    </w:p>
    <w:p w14:paraId="7C92275F" w14:textId="77777777" w:rsidR="00D1019F" w:rsidRPr="00D1019F" w:rsidRDefault="00D1019F" w:rsidP="00AB0796">
      <w:pPr>
        <w:shd w:val="clear" w:color="auto" w:fill="FFFFFF"/>
        <w:spacing w:after="0" w:line="378" w:lineRule="atLeast"/>
        <w:ind w:left="360"/>
        <w:rPr>
          <w:rFonts w:asciiTheme="minorEastAsia" w:hAnsiTheme="minorEastAsia" w:cs="Arial"/>
          <w:color w:val="000000"/>
          <w:sz w:val="21"/>
          <w:szCs w:val="21"/>
        </w:rPr>
      </w:pPr>
      <w:r w:rsidRPr="00D1019F">
        <w:rPr>
          <w:rFonts w:asciiTheme="minorEastAsia" w:hAnsiTheme="minorEastAsia" w:cs="Arial"/>
          <w:color w:val="000000"/>
          <w:sz w:val="21"/>
          <w:szCs w:val="21"/>
        </w:rPr>
        <w:t xml:space="preserve">1.1 </w:t>
      </w:r>
      <w:r w:rsidRPr="00D1019F">
        <w:rPr>
          <w:rFonts w:asciiTheme="minorEastAsia" w:hAnsiTheme="minorEastAsia" w:cs="宋体" w:hint="eastAsia"/>
          <w:color w:val="000000"/>
          <w:sz w:val="21"/>
          <w:szCs w:val="21"/>
        </w:rPr>
        <w:t>让数据产生价</w:t>
      </w:r>
      <w:r w:rsidRPr="00D1019F">
        <w:rPr>
          <w:rFonts w:asciiTheme="minorEastAsia" w:hAnsiTheme="minorEastAsia" w:cs="宋体"/>
          <w:color w:val="000000"/>
          <w:sz w:val="21"/>
          <w:szCs w:val="21"/>
        </w:rPr>
        <w:t>值</w:t>
      </w:r>
    </w:p>
    <w:p w14:paraId="0DFD74FB" w14:textId="77777777" w:rsidR="00D1019F" w:rsidRPr="00D1019F" w:rsidRDefault="00D1019F" w:rsidP="00AB0796">
      <w:pPr>
        <w:shd w:val="clear" w:color="auto" w:fill="FFFFFF"/>
        <w:spacing w:after="0" w:line="378" w:lineRule="atLeast"/>
        <w:ind w:left="360"/>
        <w:rPr>
          <w:rFonts w:asciiTheme="minorEastAsia" w:hAnsiTheme="minorEastAsia" w:cs="Arial"/>
          <w:color w:val="000000"/>
          <w:sz w:val="21"/>
          <w:szCs w:val="21"/>
        </w:rPr>
      </w:pPr>
      <w:r w:rsidRPr="00D1019F">
        <w:rPr>
          <w:rFonts w:asciiTheme="minorEastAsia" w:hAnsiTheme="minorEastAsia" w:cs="Arial"/>
          <w:color w:val="000000"/>
          <w:sz w:val="21"/>
          <w:szCs w:val="21"/>
        </w:rPr>
        <w:t xml:space="preserve">1.2 </w:t>
      </w:r>
      <w:r w:rsidRPr="00D1019F">
        <w:rPr>
          <w:rFonts w:asciiTheme="minorEastAsia" w:hAnsiTheme="minorEastAsia" w:cs="宋体" w:hint="eastAsia"/>
          <w:color w:val="000000"/>
          <w:sz w:val="21"/>
          <w:szCs w:val="21"/>
        </w:rPr>
        <w:t>大势所趋，痛则思</w:t>
      </w:r>
      <w:r w:rsidRPr="00D1019F">
        <w:rPr>
          <w:rFonts w:asciiTheme="minorEastAsia" w:hAnsiTheme="minorEastAsia" w:cs="宋体"/>
          <w:color w:val="000000"/>
          <w:sz w:val="21"/>
          <w:szCs w:val="21"/>
        </w:rPr>
        <w:t>变</w:t>
      </w:r>
    </w:p>
    <w:p w14:paraId="4F7D7243" w14:textId="6AEC77DB" w:rsidR="00D1019F" w:rsidRPr="00D1019F" w:rsidRDefault="00D1019F" w:rsidP="00AB0796">
      <w:pPr>
        <w:shd w:val="clear" w:color="auto" w:fill="FFFFFF"/>
        <w:spacing w:after="0" w:line="378" w:lineRule="atLeast"/>
        <w:ind w:left="360"/>
        <w:rPr>
          <w:rFonts w:asciiTheme="minorEastAsia" w:hAnsiTheme="minorEastAsia" w:cs="Arial"/>
          <w:b/>
          <w:bCs/>
          <w:color w:val="000000"/>
          <w:sz w:val="21"/>
          <w:szCs w:val="21"/>
        </w:rPr>
      </w:pPr>
      <w:r w:rsidRPr="00D1019F">
        <w:rPr>
          <w:rFonts w:asciiTheme="minorEastAsia" w:hAnsiTheme="minorEastAsia" w:cs="Arial"/>
          <w:b/>
          <w:bCs/>
          <w:color w:val="000000"/>
          <w:sz w:val="21"/>
          <w:szCs w:val="21"/>
        </w:rPr>
        <w:t>2.</w:t>
      </w:r>
      <w:r w:rsidR="00AB0796" w:rsidRPr="00AB0796">
        <w:rPr>
          <w:rFonts w:asciiTheme="minorEastAsia" w:hAnsiTheme="minorEastAsia" w:cs="Arial"/>
          <w:b/>
          <w:bCs/>
          <w:color w:val="000000"/>
          <w:sz w:val="21"/>
          <w:szCs w:val="21"/>
        </w:rPr>
        <w:t xml:space="preserve"> </w:t>
      </w:r>
      <w:r w:rsidRPr="00D1019F">
        <w:rPr>
          <w:rFonts w:asciiTheme="minorEastAsia" w:hAnsiTheme="minorEastAsia" w:cs="宋体" w:hint="eastAsia"/>
          <w:b/>
          <w:bCs/>
          <w:color w:val="000000"/>
          <w:sz w:val="21"/>
          <w:szCs w:val="21"/>
        </w:rPr>
        <w:t>智能工具：从</w:t>
      </w:r>
      <w:proofErr w:type="spellStart"/>
      <w:r w:rsidRPr="00D1019F">
        <w:rPr>
          <w:rFonts w:asciiTheme="minorEastAsia" w:hAnsiTheme="minorEastAsia" w:cs="Arial"/>
          <w:b/>
          <w:bCs/>
          <w:color w:val="000000"/>
          <w:sz w:val="21"/>
          <w:szCs w:val="21"/>
        </w:rPr>
        <w:t>Excel+PPT</w:t>
      </w:r>
      <w:proofErr w:type="spellEnd"/>
      <w:r w:rsidRPr="00D1019F">
        <w:rPr>
          <w:rFonts w:asciiTheme="minorEastAsia" w:hAnsiTheme="minorEastAsia" w:cs="宋体" w:hint="eastAsia"/>
          <w:b/>
          <w:bCs/>
          <w:color w:val="000000"/>
          <w:sz w:val="21"/>
          <w:szCs w:val="21"/>
        </w:rPr>
        <w:t>到</w:t>
      </w:r>
      <w:r w:rsidRPr="00D1019F">
        <w:rPr>
          <w:rFonts w:asciiTheme="minorEastAsia" w:hAnsiTheme="minorEastAsia" w:cs="Arial"/>
          <w:b/>
          <w:bCs/>
          <w:color w:val="000000"/>
          <w:sz w:val="21"/>
          <w:szCs w:val="21"/>
        </w:rPr>
        <w:t>Power BI</w:t>
      </w:r>
    </w:p>
    <w:p w14:paraId="1A954D35" w14:textId="77777777" w:rsidR="00D1019F" w:rsidRPr="00D1019F" w:rsidRDefault="00D1019F" w:rsidP="00AB0796">
      <w:pPr>
        <w:shd w:val="clear" w:color="auto" w:fill="FFFFFF"/>
        <w:spacing w:after="0" w:line="378" w:lineRule="atLeast"/>
        <w:ind w:left="360"/>
        <w:rPr>
          <w:rFonts w:asciiTheme="minorEastAsia" w:hAnsiTheme="minorEastAsia" w:cs="Arial"/>
          <w:color w:val="000000"/>
          <w:sz w:val="21"/>
          <w:szCs w:val="21"/>
        </w:rPr>
      </w:pPr>
      <w:r w:rsidRPr="00D1019F">
        <w:rPr>
          <w:rFonts w:asciiTheme="minorEastAsia" w:hAnsiTheme="minorEastAsia" w:cs="Arial"/>
          <w:color w:val="000000"/>
          <w:sz w:val="21"/>
          <w:szCs w:val="21"/>
        </w:rPr>
        <w:t xml:space="preserve">2.1 </w:t>
      </w:r>
      <w:r w:rsidRPr="00D1019F">
        <w:rPr>
          <w:rFonts w:asciiTheme="minorEastAsia" w:hAnsiTheme="minorEastAsia" w:cs="宋体" w:hint="eastAsia"/>
          <w:color w:val="000000"/>
          <w:sz w:val="21"/>
          <w:szCs w:val="21"/>
        </w:rPr>
        <w:t>最适合财务的商业智能工</w:t>
      </w:r>
      <w:r w:rsidRPr="00D1019F">
        <w:rPr>
          <w:rFonts w:asciiTheme="minorEastAsia" w:hAnsiTheme="minorEastAsia" w:cs="宋体"/>
          <w:color w:val="000000"/>
          <w:sz w:val="21"/>
          <w:szCs w:val="21"/>
        </w:rPr>
        <w:t>具</w:t>
      </w:r>
    </w:p>
    <w:p w14:paraId="6CBFAE10" w14:textId="77777777" w:rsidR="00D1019F" w:rsidRPr="00D1019F" w:rsidRDefault="00D1019F" w:rsidP="00AB0796">
      <w:pPr>
        <w:shd w:val="clear" w:color="auto" w:fill="FFFFFF"/>
        <w:spacing w:after="0" w:line="378" w:lineRule="atLeast"/>
        <w:ind w:left="360"/>
        <w:rPr>
          <w:rFonts w:asciiTheme="minorEastAsia" w:hAnsiTheme="minorEastAsia" w:cs="Arial"/>
          <w:color w:val="000000"/>
          <w:sz w:val="21"/>
          <w:szCs w:val="21"/>
        </w:rPr>
      </w:pPr>
      <w:r w:rsidRPr="00D1019F">
        <w:rPr>
          <w:rFonts w:asciiTheme="minorEastAsia" w:hAnsiTheme="minorEastAsia" w:cs="Arial"/>
          <w:color w:val="000000"/>
          <w:sz w:val="21"/>
          <w:szCs w:val="21"/>
        </w:rPr>
        <w:t xml:space="preserve">2.2 Power BI </w:t>
      </w:r>
      <w:r w:rsidRPr="00D1019F">
        <w:rPr>
          <w:rFonts w:asciiTheme="minorEastAsia" w:hAnsiTheme="minorEastAsia" w:cs="宋体" w:hint="eastAsia"/>
          <w:color w:val="000000"/>
          <w:sz w:val="21"/>
          <w:szCs w:val="21"/>
        </w:rPr>
        <w:t>报告使</w:t>
      </w:r>
      <w:r w:rsidRPr="00D1019F">
        <w:rPr>
          <w:rFonts w:asciiTheme="minorEastAsia" w:hAnsiTheme="minorEastAsia" w:cs="宋体"/>
          <w:color w:val="000000"/>
          <w:sz w:val="21"/>
          <w:szCs w:val="21"/>
        </w:rPr>
        <w:t>用</w:t>
      </w:r>
    </w:p>
    <w:p w14:paraId="1085846A" w14:textId="77777777" w:rsidR="00D1019F" w:rsidRPr="00D1019F" w:rsidRDefault="00D1019F" w:rsidP="00AB0796">
      <w:pPr>
        <w:shd w:val="clear" w:color="auto" w:fill="FFFFFF"/>
        <w:spacing w:after="0" w:line="378" w:lineRule="atLeast"/>
        <w:ind w:left="360"/>
        <w:rPr>
          <w:rFonts w:asciiTheme="minorEastAsia" w:hAnsiTheme="minorEastAsia" w:cs="Arial"/>
          <w:color w:val="000000"/>
          <w:sz w:val="21"/>
          <w:szCs w:val="21"/>
        </w:rPr>
      </w:pPr>
      <w:r w:rsidRPr="00D1019F">
        <w:rPr>
          <w:rFonts w:asciiTheme="minorEastAsia" w:hAnsiTheme="minorEastAsia" w:cs="Arial"/>
          <w:color w:val="000000"/>
          <w:sz w:val="21"/>
          <w:szCs w:val="21"/>
        </w:rPr>
        <w:t xml:space="preserve">2.3 </w:t>
      </w:r>
      <w:r w:rsidRPr="00D1019F">
        <w:rPr>
          <w:rFonts w:asciiTheme="minorEastAsia" w:hAnsiTheme="minorEastAsia" w:cs="宋体" w:hint="eastAsia"/>
          <w:color w:val="000000"/>
          <w:sz w:val="21"/>
          <w:szCs w:val="21"/>
        </w:rPr>
        <w:t>可视</w:t>
      </w:r>
      <w:r w:rsidRPr="00D1019F">
        <w:rPr>
          <w:rFonts w:asciiTheme="minorEastAsia" w:hAnsiTheme="minorEastAsia" w:cs="宋体"/>
          <w:color w:val="000000"/>
          <w:sz w:val="21"/>
          <w:szCs w:val="21"/>
        </w:rPr>
        <w:t>化</w:t>
      </w:r>
    </w:p>
    <w:p w14:paraId="6D359FDC" w14:textId="77777777" w:rsidR="00D1019F" w:rsidRPr="00D1019F" w:rsidRDefault="00D1019F" w:rsidP="00AB0796">
      <w:pPr>
        <w:shd w:val="clear" w:color="auto" w:fill="FFFFFF"/>
        <w:spacing w:after="0" w:line="378" w:lineRule="atLeast"/>
        <w:ind w:left="360"/>
        <w:rPr>
          <w:rFonts w:asciiTheme="minorEastAsia" w:hAnsiTheme="minorEastAsia" w:cs="Arial"/>
          <w:color w:val="000000"/>
          <w:sz w:val="21"/>
          <w:szCs w:val="21"/>
        </w:rPr>
      </w:pPr>
      <w:r w:rsidRPr="00D1019F">
        <w:rPr>
          <w:rFonts w:asciiTheme="minorEastAsia" w:hAnsiTheme="minorEastAsia" w:cs="Arial"/>
          <w:color w:val="000000"/>
          <w:sz w:val="21"/>
          <w:szCs w:val="21"/>
        </w:rPr>
        <w:t>2.4 Power Query</w:t>
      </w:r>
    </w:p>
    <w:p w14:paraId="3D42B475" w14:textId="77777777" w:rsidR="00D1019F" w:rsidRPr="00D1019F" w:rsidRDefault="00D1019F" w:rsidP="00AB0796">
      <w:pPr>
        <w:shd w:val="clear" w:color="auto" w:fill="FFFFFF"/>
        <w:spacing w:after="0" w:line="378" w:lineRule="atLeast"/>
        <w:ind w:left="360"/>
        <w:rPr>
          <w:rFonts w:asciiTheme="minorEastAsia" w:hAnsiTheme="minorEastAsia" w:cs="Arial"/>
          <w:color w:val="000000"/>
          <w:sz w:val="21"/>
          <w:szCs w:val="21"/>
        </w:rPr>
      </w:pPr>
      <w:r w:rsidRPr="00D1019F">
        <w:rPr>
          <w:rFonts w:asciiTheme="minorEastAsia" w:hAnsiTheme="minorEastAsia" w:cs="Arial"/>
          <w:color w:val="000000"/>
          <w:sz w:val="21"/>
          <w:szCs w:val="21"/>
        </w:rPr>
        <w:t>2.5 Power Pivot</w:t>
      </w:r>
    </w:p>
    <w:p w14:paraId="4311B7F5" w14:textId="77777777" w:rsidR="00D1019F" w:rsidRPr="00D1019F" w:rsidRDefault="00D1019F" w:rsidP="00AB0796">
      <w:pPr>
        <w:shd w:val="clear" w:color="auto" w:fill="FFFFFF"/>
        <w:spacing w:after="0" w:line="378" w:lineRule="atLeast"/>
        <w:ind w:left="360"/>
        <w:rPr>
          <w:rFonts w:asciiTheme="minorEastAsia" w:hAnsiTheme="minorEastAsia" w:cs="Arial"/>
          <w:color w:val="000000"/>
          <w:sz w:val="21"/>
          <w:szCs w:val="21"/>
        </w:rPr>
      </w:pPr>
      <w:r w:rsidRPr="00D1019F">
        <w:rPr>
          <w:rFonts w:asciiTheme="minorEastAsia" w:hAnsiTheme="minorEastAsia" w:cs="Arial"/>
          <w:color w:val="000000"/>
          <w:sz w:val="21"/>
          <w:szCs w:val="21"/>
        </w:rPr>
        <w:t xml:space="preserve">2.6 Power BI </w:t>
      </w:r>
      <w:r w:rsidRPr="00D1019F">
        <w:rPr>
          <w:rFonts w:asciiTheme="minorEastAsia" w:hAnsiTheme="minorEastAsia" w:cs="宋体" w:hint="eastAsia"/>
          <w:color w:val="000000"/>
          <w:sz w:val="21"/>
          <w:szCs w:val="21"/>
        </w:rPr>
        <w:t>专业</w:t>
      </w:r>
      <w:r w:rsidRPr="00D1019F">
        <w:rPr>
          <w:rFonts w:asciiTheme="minorEastAsia" w:hAnsiTheme="minorEastAsia" w:cs="宋体"/>
          <w:color w:val="000000"/>
          <w:sz w:val="21"/>
          <w:szCs w:val="21"/>
        </w:rPr>
        <w:t>版</w:t>
      </w:r>
    </w:p>
    <w:p w14:paraId="19CB0879" w14:textId="5750A1EA" w:rsidR="00D1019F" w:rsidRPr="00D1019F" w:rsidRDefault="00D1019F" w:rsidP="00AB0796">
      <w:pPr>
        <w:shd w:val="clear" w:color="auto" w:fill="FFFFFF"/>
        <w:spacing w:after="0" w:line="378" w:lineRule="atLeast"/>
        <w:ind w:left="360"/>
        <w:rPr>
          <w:rFonts w:asciiTheme="minorEastAsia" w:hAnsiTheme="minorEastAsia" w:cs="Arial"/>
          <w:b/>
          <w:bCs/>
          <w:color w:val="000000"/>
          <w:sz w:val="21"/>
          <w:szCs w:val="21"/>
        </w:rPr>
      </w:pPr>
      <w:r w:rsidRPr="00D1019F">
        <w:rPr>
          <w:rFonts w:asciiTheme="minorEastAsia" w:hAnsiTheme="minorEastAsia" w:cs="Arial"/>
          <w:b/>
          <w:bCs/>
          <w:color w:val="000000"/>
          <w:sz w:val="21"/>
          <w:szCs w:val="21"/>
        </w:rPr>
        <w:t>3.</w:t>
      </w:r>
      <w:r w:rsidR="00AB0796" w:rsidRPr="00AB0796">
        <w:rPr>
          <w:rFonts w:asciiTheme="minorEastAsia" w:hAnsiTheme="minorEastAsia" w:cs="Arial"/>
          <w:b/>
          <w:bCs/>
          <w:color w:val="000000"/>
          <w:sz w:val="21"/>
          <w:szCs w:val="21"/>
        </w:rPr>
        <w:t xml:space="preserve"> </w:t>
      </w:r>
      <w:r w:rsidRPr="00D1019F">
        <w:rPr>
          <w:rFonts w:asciiTheme="minorEastAsia" w:hAnsiTheme="minorEastAsia" w:cs="宋体" w:hint="eastAsia"/>
          <w:b/>
          <w:bCs/>
          <w:color w:val="000000"/>
          <w:sz w:val="21"/>
          <w:szCs w:val="21"/>
        </w:rPr>
        <w:t>战略思维：经营分析的起</w:t>
      </w:r>
      <w:r w:rsidRPr="00D1019F">
        <w:rPr>
          <w:rFonts w:asciiTheme="minorEastAsia" w:hAnsiTheme="minorEastAsia" w:cs="宋体"/>
          <w:b/>
          <w:bCs/>
          <w:color w:val="000000"/>
          <w:sz w:val="21"/>
          <w:szCs w:val="21"/>
        </w:rPr>
        <w:t>点</w:t>
      </w:r>
    </w:p>
    <w:p w14:paraId="1D10D4F6" w14:textId="77777777" w:rsidR="00D1019F" w:rsidRPr="00D1019F" w:rsidRDefault="00D1019F" w:rsidP="00AB0796">
      <w:pPr>
        <w:shd w:val="clear" w:color="auto" w:fill="FFFFFF"/>
        <w:spacing w:after="0" w:line="378" w:lineRule="atLeast"/>
        <w:ind w:left="360"/>
        <w:rPr>
          <w:rFonts w:asciiTheme="minorEastAsia" w:hAnsiTheme="minorEastAsia" w:cs="Arial"/>
          <w:color w:val="000000"/>
          <w:sz w:val="21"/>
          <w:szCs w:val="21"/>
        </w:rPr>
      </w:pPr>
      <w:r w:rsidRPr="00D1019F">
        <w:rPr>
          <w:rFonts w:asciiTheme="minorEastAsia" w:hAnsiTheme="minorEastAsia" w:cs="Arial"/>
          <w:color w:val="000000"/>
          <w:sz w:val="21"/>
          <w:szCs w:val="21"/>
        </w:rPr>
        <w:t xml:space="preserve">3.1 </w:t>
      </w:r>
      <w:r w:rsidRPr="00D1019F">
        <w:rPr>
          <w:rFonts w:asciiTheme="minorEastAsia" w:hAnsiTheme="minorEastAsia" w:cs="宋体" w:hint="eastAsia"/>
          <w:color w:val="000000"/>
          <w:sz w:val="21"/>
          <w:szCs w:val="21"/>
        </w:rPr>
        <w:t>企业生命周</w:t>
      </w:r>
      <w:r w:rsidRPr="00D1019F">
        <w:rPr>
          <w:rFonts w:asciiTheme="minorEastAsia" w:hAnsiTheme="minorEastAsia" w:cs="宋体"/>
          <w:color w:val="000000"/>
          <w:sz w:val="21"/>
          <w:szCs w:val="21"/>
        </w:rPr>
        <w:t>期</w:t>
      </w:r>
    </w:p>
    <w:p w14:paraId="29C6B464" w14:textId="77777777" w:rsidR="00D1019F" w:rsidRPr="00D1019F" w:rsidRDefault="00D1019F" w:rsidP="00AB0796">
      <w:pPr>
        <w:shd w:val="clear" w:color="auto" w:fill="FFFFFF"/>
        <w:spacing w:after="0" w:line="378" w:lineRule="atLeast"/>
        <w:ind w:left="360"/>
        <w:rPr>
          <w:rFonts w:asciiTheme="minorEastAsia" w:hAnsiTheme="minorEastAsia" w:cs="Arial"/>
          <w:color w:val="000000"/>
          <w:sz w:val="21"/>
          <w:szCs w:val="21"/>
        </w:rPr>
      </w:pPr>
      <w:r w:rsidRPr="00D1019F">
        <w:rPr>
          <w:rFonts w:asciiTheme="minorEastAsia" w:hAnsiTheme="minorEastAsia" w:cs="Arial"/>
          <w:color w:val="000000"/>
          <w:sz w:val="21"/>
          <w:szCs w:val="21"/>
        </w:rPr>
        <w:t xml:space="preserve">3.2 </w:t>
      </w:r>
      <w:r w:rsidRPr="00D1019F">
        <w:rPr>
          <w:rFonts w:asciiTheme="minorEastAsia" w:hAnsiTheme="minorEastAsia" w:cs="宋体" w:hint="eastAsia"/>
          <w:color w:val="000000"/>
          <w:sz w:val="21"/>
          <w:szCs w:val="21"/>
        </w:rPr>
        <w:t>商业模</w:t>
      </w:r>
      <w:r w:rsidRPr="00D1019F">
        <w:rPr>
          <w:rFonts w:asciiTheme="minorEastAsia" w:hAnsiTheme="minorEastAsia" w:cs="宋体"/>
          <w:color w:val="000000"/>
          <w:sz w:val="21"/>
          <w:szCs w:val="21"/>
        </w:rPr>
        <w:t>式</w:t>
      </w:r>
    </w:p>
    <w:p w14:paraId="47031DB2" w14:textId="22495A56" w:rsidR="00D1019F" w:rsidRPr="00D1019F" w:rsidRDefault="00D1019F" w:rsidP="00AB0796">
      <w:pPr>
        <w:shd w:val="clear" w:color="auto" w:fill="FFFFFF"/>
        <w:spacing w:after="0" w:line="378" w:lineRule="atLeast"/>
        <w:ind w:left="360"/>
        <w:rPr>
          <w:rFonts w:asciiTheme="minorEastAsia" w:hAnsiTheme="minorEastAsia" w:cs="Arial"/>
          <w:b/>
          <w:bCs/>
          <w:color w:val="000000"/>
          <w:sz w:val="21"/>
          <w:szCs w:val="21"/>
        </w:rPr>
      </w:pPr>
      <w:r w:rsidRPr="00D1019F">
        <w:rPr>
          <w:rFonts w:asciiTheme="minorEastAsia" w:hAnsiTheme="minorEastAsia" w:cs="Arial"/>
          <w:b/>
          <w:bCs/>
          <w:color w:val="000000"/>
          <w:sz w:val="21"/>
          <w:szCs w:val="21"/>
        </w:rPr>
        <w:t>4.</w:t>
      </w:r>
      <w:r w:rsidR="00AB0796" w:rsidRPr="00AB0796">
        <w:rPr>
          <w:rFonts w:asciiTheme="minorEastAsia" w:hAnsiTheme="minorEastAsia" w:cs="Arial"/>
          <w:b/>
          <w:bCs/>
          <w:color w:val="000000"/>
          <w:sz w:val="21"/>
          <w:szCs w:val="21"/>
        </w:rPr>
        <w:t xml:space="preserve"> </w:t>
      </w:r>
      <w:r w:rsidRPr="00D1019F">
        <w:rPr>
          <w:rFonts w:asciiTheme="minorEastAsia" w:hAnsiTheme="minorEastAsia" w:cs="宋体" w:hint="eastAsia"/>
          <w:b/>
          <w:bCs/>
          <w:color w:val="000000"/>
          <w:sz w:val="21"/>
          <w:szCs w:val="21"/>
        </w:rPr>
        <w:t>分析体系：经营分析的底层框</w:t>
      </w:r>
      <w:r w:rsidRPr="00D1019F">
        <w:rPr>
          <w:rFonts w:asciiTheme="minorEastAsia" w:hAnsiTheme="minorEastAsia" w:cs="宋体"/>
          <w:b/>
          <w:bCs/>
          <w:color w:val="000000"/>
          <w:sz w:val="21"/>
          <w:szCs w:val="21"/>
        </w:rPr>
        <w:t>架</w:t>
      </w:r>
    </w:p>
    <w:p w14:paraId="5D97066F" w14:textId="77777777" w:rsidR="00D1019F" w:rsidRPr="00D1019F" w:rsidRDefault="00D1019F" w:rsidP="00AB0796">
      <w:pPr>
        <w:shd w:val="clear" w:color="auto" w:fill="FFFFFF"/>
        <w:spacing w:after="0" w:line="378" w:lineRule="atLeast"/>
        <w:ind w:left="360"/>
        <w:rPr>
          <w:rFonts w:asciiTheme="minorEastAsia" w:hAnsiTheme="minorEastAsia" w:cs="Arial"/>
          <w:color w:val="000000"/>
          <w:sz w:val="21"/>
          <w:szCs w:val="21"/>
        </w:rPr>
      </w:pPr>
      <w:r w:rsidRPr="00D1019F">
        <w:rPr>
          <w:rFonts w:asciiTheme="minorEastAsia" w:hAnsiTheme="minorEastAsia" w:cs="Arial"/>
          <w:color w:val="000000"/>
          <w:sz w:val="21"/>
          <w:szCs w:val="21"/>
        </w:rPr>
        <w:t xml:space="preserve">4.2 </w:t>
      </w:r>
      <w:r w:rsidRPr="00D1019F">
        <w:rPr>
          <w:rFonts w:asciiTheme="minorEastAsia" w:hAnsiTheme="minorEastAsia" w:cs="宋体" w:hint="eastAsia"/>
          <w:color w:val="000000"/>
          <w:sz w:val="21"/>
          <w:szCs w:val="21"/>
        </w:rPr>
        <w:t>盈利能</w:t>
      </w:r>
      <w:r w:rsidRPr="00D1019F">
        <w:rPr>
          <w:rFonts w:asciiTheme="minorEastAsia" w:hAnsiTheme="minorEastAsia" w:cs="宋体"/>
          <w:color w:val="000000"/>
          <w:sz w:val="21"/>
          <w:szCs w:val="21"/>
        </w:rPr>
        <w:t>力</w:t>
      </w:r>
    </w:p>
    <w:p w14:paraId="05DEC930" w14:textId="77777777" w:rsidR="00D1019F" w:rsidRPr="00D1019F" w:rsidRDefault="00D1019F" w:rsidP="00AB0796">
      <w:pPr>
        <w:shd w:val="clear" w:color="auto" w:fill="FFFFFF"/>
        <w:spacing w:after="0" w:line="378" w:lineRule="atLeast"/>
        <w:ind w:left="360"/>
        <w:rPr>
          <w:rFonts w:asciiTheme="minorEastAsia" w:hAnsiTheme="minorEastAsia" w:cs="Arial"/>
          <w:color w:val="000000"/>
          <w:sz w:val="21"/>
          <w:szCs w:val="21"/>
        </w:rPr>
      </w:pPr>
      <w:r w:rsidRPr="00D1019F">
        <w:rPr>
          <w:rFonts w:asciiTheme="minorEastAsia" w:hAnsiTheme="minorEastAsia" w:cs="Arial"/>
          <w:color w:val="000000"/>
          <w:sz w:val="21"/>
          <w:szCs w:val="21"/>
        </w:rPr>
        <w:t xml:space="preserve">4.3 </w:t>
      </w:r>
      <w:r w:rsidRPr="00D1019F">
        <w:rPr>
          <w:rFonts w:asciiTheme="minorEastAsia" w:hAnsiTheme="minorEastAsia" w:cs="宋体" w:hint="eastAsia"/>
          <w:color w:val="000000"/>
          <w:sz w:val="21"/>
          <w:szCs w:val="21"/>
        </w:rPr>
        <w:t>营运能</w:t>
      </w:r>
      <w:r w:rsidRPr="00D1019F">
        <w:rPr>
          <w:rFonts w:asciiTheme="minorEastAsia" w:hAnsiTheme="minorEastAsia" w:cs="宋体"/>
          <w:color w:val="000000"/>
          <w:sz w:val="21"/>
          <w:szCs w:val="21"/>
        </w:rPr>
        <w:t>力</w:t>
      </w:r>
    </w:p>
    <w:p w14:paraId="4ED8E963" w14:textId="77777777" w:rsidR="00D1019F" w:rsidRPr="00D1019F" w:rsidRDefault="00D1019F" w:rsidP="00AB0796">
      <w:pPr>
        <w:shd w:val="clear" w:color="auto" w:fill="FFFFFF"/>
        <w:spacing w:after="0" w:line="378" w:lineRule="atLeast"/>
        <w:ind w:left="360"/>
        <w:rPr>
          <w:rFonts w:asciiTheme="minorEastAsia" w:hAnsiTheme="minorEastAsia" w:cs="Arial"/>
          <w:color w:val="000000"/>
          <w:sz w:val="21"/>
          <w:szCs w:val="21"/>
        </w:rPr>
      </w:pPr>
      <w:r w:rsidRPr="00D1019F">
        <w:rPr>
          <w:rFonts w:asciiTheme="minorEastAsia" w:hAnsiTheme="minorEastAsia" w:cs="Arial"/>
          <w:color w:val="000000"/>
          <w:sz w:val="21"/>
          <w:szCs w:val="21"/>
        </w:rPr>
        <w:t xml:space="preserve">4.4 </w:t>
      </w:r>
      <w:r w:rsidRPr="00D1019F">
        <w:rPr>
          <w:rFonts w:asciiTheme="minorEastAsia" w:hAnsiTheme="minorEastAsia" w:cs="宋体" w:hint="eastAsia"/>
          <w:color w:val="000000"/>
          <w:sz w:val="21"/>
          <w:szCs w:val="21"/>
        </w:rPr>
        <w:t>前瞻</w:t>
      </w:r>
      <w:r w:rsidRPr="00D1019F">
        <w:rPr>
          <w:rFonts w:asciiTheme="minorEastAsia" w:hAnsiTheme="minorEastAsia" w:cs="宋体"/>
          <w:color w:val="000000"/>
          <w:sz w:val="21"/>
          <w:szCs w:val="21"/>
        </w:rPr>
        <w:t>性</w:t>
      </w:r>
    </w:p>
    <w:p w14:paraId="727E6895" w14:textId="77777777" w:rsidR="00D1019F" w:rsidRPr="00D1019F" w:rsidRDefault="00D1019F" w:rsidP="00AB0796">
      <w:pPr>
        <w:shd w:val="clear" w:color="auto" w:fill="FFFFFF"/>
        <w:spacing w:after="0" w:line="378" w:lineRule="atLeast"/>
        <w:ind w:left="360"/>
        <w:rPr>
          <w:rFonts w:asciiTheme="minorEastAsia" w:hAnsiTheme="minorEastAsia" w:cs="Arial"/>
          <w:color w:val="000000"/>
          <w:sz w:val="21"/>
          <w:szCs w:val="21"/>
        </w:rPr>
      </w:pPr>
      <w:r w:rsidRPr="00D1019F">
        <w:rPr>
          <w:rFonts w:asciiTheme="minorEastAsia" w:hAnsiTheme="minorEastAsia" w:cs="Arial"/>
          <w:color w:val="000000"/>
          <w:sz w:val="21"/>
          <w:szCs w:val="21"/>
        </w:rPr>
        <w:t xml:space="preserve">4.5 </w:t>
      </w:r>
      <w:r w:rsidRPr="00D1019F">
        <w:rPr>
          <w:rFonts w:asciiTheme="minorEastAsia" w:hAnsiTheme="minorEastAsia" w:cs="宋体" w:hint="eastAsia"/>
          <w:color w:val="000000"/>
          <w:sz w:val="21"/>
          <w:szCs w:val="21"/>
        </w:rPr>
        <w:t>汇</w:t>
      </w:r>
      <w:r w:rsidRPr="00D1019F">
        <w:rPr>
          <w:rFonts w:asciiTheme="minorEastAsia" w:hAnsiTheme="minorEastAsia" w:cs="宋体"/>
          <w:color w:val="000000"/>
          <w:sz w:val="21"/>
          <w:szCs w:val="21"/>
        </w:rPr>
        <w:t>报</w:t>
      </w:r>
    </w:p>
    <w:p w14:paraId="00951623" w14:textId="5E369007" w:rsidR="004316E5" w:rsidRDefault="004316E5" w:rsidP="004316E5"/>
    <w:p w14:paraId="6E40509B" w14:textId="20BECA33" w:rsidR="00D1019F" w:rsidRPr="00AB0796" w:rsidRDefault="00D1019F" w:rsidP="004316E5">
      <w:pPr>
        <w:rPr>
          <w:b/>
          <w:bCs/>
        </w:rPr>
      </w:pPr>
      <w:r w:rsidRPr="00AB0796">
        <w:rPr>
          <w:rFonts w:hint="eastAsia"/>
          <w:b/>
          <w:bCs/>
        </w:rPr>
        <w:t>报名咨询</w:t>
      </w:r>
    </w:p>
    <w:p w14:paraId="32FECB86" w14:textId="549446DD" w:rsidR="002B4758" w:rsidRDefault="002B4758" w:rsidP="002B4758">
      <w:pPr>
        <w:ind w:left="422"/>
        <w:rPr>
          <w:rFonts w:asciiTheme="majorHAnsi" w:hAnsiTheme="minorEastAsia" w:cs="Arial"/>
          <w:szCs w:val="21"/>
        </w:rPr>
      </w:pPr>
      <w:r>
        <w:rPr>
          <w:rFonts w:asciiTheme="majorHAnsi" w:hAnsiTheme="minorEastAsia" w:cs="Arial" w:hint="eastAsia"/>
          <w:szCs w:val="21"/>
        </w:rPr>
        <w:t>全年非节假日均接受报名及咨询，具体详</w:t>
      </w:r>
      <w:proofErr w:type="gramStart"/>
      <w:r>
        <w:rPr>
          <w:rFonts w:asciiTheme="majorHAnsi" w:hAnsiTheme="minorEastAsia" w:cs="Arial" w:hint="eastAsia"/>
          <w:szCs w:val="21"/>
        </w:rPr>
        <w:t>询</w:t>
      </w:r>
      <w:proofErr w:type="gramEnd"/>
      <w:r w:rsidRPr="004D606D">
        <w:rPr>
          <w:rFonts w:asciiTheme="majorHAnsi" w:hAnsiTheme="minorEastAsia" w:cs="Arial"/>
          <w:szCs w:val="21"/>
        </w:rPr>
        <w:t>IPA</w:t>
      </w:r>
      <w:r w:rsidR="00CB6D0D">
        <w:rPr>
          <w:rFonts w:asciiTheme="majorHAnsi" w:hAnsiTheme="minorEastAsia" w:cs="Arial" w:hint="eastAsia"/>
          <w:szCs w:val="21"/>
        </w:rPr>
        <w:t>中国办公室</w:t>
      </w:r>
      <w:r w:rsidRPr="004D606D">
        <w:rPr>
          <w:rFonts w:asciiTheme="majorHAnsi" w:hAnsiTheme="minorEastAsia" w:cs="Arial" w:hint="eastAsia"/>
          <w:szCs w:val="21"/>
        </w:rPr>
        <w:t>：</w:t>
      </w:r>
    </w:p>
    <w:p w14:paraId="73D2A69F" w14:textId="1C2C4F55" w:rsidR="002B4758" w:rsidRDefault="002B4758" w:rsidP="002B4758">
      <w:pPr>
        <w:ind w:left="422"/>
        <w:rPr>
          <w:rFonts w:asciiTheme="majorHAnsi" w:hAnsiTheme="minorEastAsia" w:cs="Arial"/>
        </w:rPr>
      </w:pPr>
      <w:r>
        <w:rPr>
          <w:rFonts w:asciiTheme="majorHAnsi" w:hAnsiTheme="minorEastAsia" w:cs="Arial"/>
        </w:rPr>
        <w:t>联系人：</w:t>
      </w:r>
      <w:r>
        <w:rPr>
          <w:rFonts w:asciiTheme="majorHAnsi" w:hAnsiTheme="minorEastAsia" w:cs="Arial"/>
        </w:rPr>
        <w:t xml:space="preserve"> </w:t>
      </w:r>
      <w:r w:rsidR="00CB6D0D">
        <w:rPr>
          <w:rFonts w:asciiTheme="majorHAnsi" w:hAnsiTheme="minorEastAsia" w:cs="Arial" w:hint="eastAsia"/>
        </w:rPr>
        <w:t>王</w:t>
      </w:r>
      <w:r w:rsidR="003E4D44">
        <w:rPr>
          <w:rFonts w:asciiTheme="majorHAnsi" w:hAnsiTheme="minorEastAsia" w:cs="Arial" w:hint="eastAsia"/>
        </w:rPr>
        <w:t>老师</w:t>
      </w:r>
    </w:p>
    <w:p w14:paraId="734F24E2" w14:textId="48CD67E3" w:rsidR="002B4758" w:rsidRPr="00341010" w:rsidRDefault="002B4758" w:rsidP="002B4758">
      <w:pPr>
        <w:ind w:leftChars="200" w:left="440"/>
        <w:rPr>
          <w:rFonts w:asciiTheme="minorEastAsia" w:hAnsiTheme="minorEastAsia" w:cs="Arial"/>
        </w:rPr>
      </w:pPr>
      <w:r w:rsidRPr="00341010">
        <w:rPr>
          <w:rFonts w:asciiTheme="minorEastAsia" w:hAnsiTheme="minorEastAsia" w:cs="Arial"/>
        </w:rPr>
        <w:t>电话：</w:t>
      </w:r>
      <w:r w:rsidR="00CB6D0D">
        <w:rPr>
          <w:rFonts w:asciiTheme="minorEastAsia" w:hAnsiTheme="minorEastAsia" w:cs="Arial" w:hint="eastAsia"/>
        </w:rPr>
        <w:t>4009990590</w:t>
      </w:r>
    </w:p>
    <w:p w14:paraId="3E46ED82" w14:textId="5D814AC5" w:rsidR="002B4758" w:rsidRPr="00341010" w:rsidRDefault="002B4758" w:rsidP="002B4758">
      <w:pPr>
        <w:ind w:leftChars="200" w:left="1210" w:hangingChars="350" w:hanging="770"/>
        <w:rPr>
          <w:rFonts w:asciiTheme="minorEastAsia" w:hAnsiTheme="minorEastAsia" w:cs="Arial"/>
          <w:szCs w:val="21"/>
        </w:rPr>
      </w:pPr>
      <w:r w:rsidRPr="00341010">
        <w:rPr>
          <w:rFonts w:asciiTheme="minorEastAsia" w:hAnsiTheme="minorEastAsia" w:cs="Arial"/>
          <w:szCs w:val="21"/>
        </w:rPr>
        <w:t>邮箱：</w:t>
      </w:r>
      <w:r w:rsidR="00A9379F">
        <w:rPr>
          <w:rFonts w:asciiTheme="minorEastAsia" w:hAnsiTheme="minorEastAsia" w:cs="Arial" w:hint="eastAsia"/>
          <w:szCs w:val="21"/>
        </w:rPr>
        <w:t>china.membership@publicaccountants.org.au</w:t>
      </w:r>
    </w:p>
    <w:p w14:paraId="4212745C" w14:textId="2EE262B7" w:rsidR="002B4758" w:rsidRDefault="002B4758" w:rsidP="002B4758">
      <w:pPr>
        <w:ind w:leftChars="200" w:left="440"/>
        <w:rPr>
          <w:rFonts w:asciiTheme="majorHAnsi" w:hAnsiTheme="minorEastAsia" w:cs="Arial"/>
          <w:szCs w:val="21"/>
        </w:rPr>
      </w:pPr>
      <w:r>
        <w:rPr>
          <w:rFonts w:asciiTheme="majorHAnsi" w:hAnsiTheme="minorEastAsia" w:cs="Arial"/>
          <w:szCs w:val="21"/>
        </w:rPr>
        <w:t>网址：</w:t>
      </w:r>
      <w:hyperlink r:id="rId7" w:history="1">
        <w:r>
          <w:rPr>
            <w:rStyle w:val="a5"/>
            <w:rFonts w:asciiTheme="majorHAnsi" w:hAnsiTheme="minorEastAsia" w:cs="Arial"/>
            <w:szCs w:val="21"/>
          </w:rPr>
          <w:t>www.publicaccountants.org.au</w:t>
        </w:r>
      </w:hyperlink>
      <w:r>
        <w:rPr>
          <w:rStyle w:val="a5"/>
          <w:rFonts w:asciiTheme="majorHAnsi" w:hAnsiTheme="minorEastAsia" w:cs="Arial"/>
          <w:szCs w:val="21"/>
        </w:rPr>
        <w:t xml:space="preserve"> </w:t>
      </w:r>
      <w:r>
        <w:rPr>
          <w:rFonts w:asciiTheme="majorHAnsi" w:hAnsiTheme="minorEastAsia" w:cs="Arial"/>
          <w:szCs w:val="21"/>
        </w:rPr>
        <w:t>（全球）；</w:t>
      </w:r>
      <w:hyperlink r:id="rId8" w:history="1">
        <w:r>
          <w:rPr>
            <w:rStyle w:val="a5"/>
            <w:rFonts w:asciiTheme="majorHAnsi" w:hAnsiTheme="minorEastAsia" w:cs="Arial"/>
            <w:szCs w:val="21"/>
          </w:rPr>
          <w:t>www.ipaau.org.cn</w:t>
        </w:r>
      </w:hyperlink>
      <w:r>
        <w:rPr>
          <w:rFonts w:asciiTheme="majorHAnsi" w:hAnsiTheme="minorEastAsia" w:cs="Arial" w:hint="eastAsia"/>
          <w:szCs w:val="21"/>
          <w:lang w:eastAsia="zh-Hans"/>
        </w:rPr>
        <w:t>（</w:t>
      </w:r>
      <w:r>
        <w:rPr>
          <w:rFonts w:asciiTheme="majorHAnsi" w:hAnsiTheme="minorEastAsia" w:cs="Arial"/>
          <w:szCs w:val="21"/>
        </w:rPr>
        <w:t>中国）</w:t>
      </w:r>
    </w:p>
    <w:p w14:paraId="36EFE0D5" w14:textId="77777777" w:rsidR="00D1019F" w:rsidRDefault="00D1019F" w:rsidP="004316E5"/>
    <w:sectPr w:rsidR="00D1019F">
      <w:footerReference w:type="even" r:id="rId9"/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F5038" w14:textId="77777777" w:rsidR="007F5809" w:rsidRDefault="007F5809" w:rsidP="007765F2">
      <w:pPr>
        <w:spacing w:after="0" w:line="240" w:lineRule="auto"/>
      </w:pPr>
      <w:r>
        <w:separator/>
      </w:r>
    </w:p>
  </w:endnote>
  <w:endnote w:type="continuationSeparator" w:id="0">
    <w:p w14:paraId="01FDDCD7" w14:textId="77777777" w:rsidR="007F5809" w:rsidRDefault="007F5809" w:rsidP="007765F2">
      <w:pPr>
        <w:spacing w:after="0" w:line="240" w:lineRule="auto"/>
      </w:pPr>
      <w:r>
        <w:continuationSeparator/>
      </w:r>
    </w:p>
  </w:endnote>
  <w:endnote w:type="continuationNotice" w:id="1">
    <w:p w14:paraId="448D26E2" w14:textId="77777777" w:rsidR="007F5809" w:rsidRDefault="007F58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C9C28" w14:textId="4D406A80" w:rsidR="002D525A" w:rsidRDefault="002D525A">
    <w:pPr>
      <w:pStyle w:val="a9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B428911" wp14:editId="286023D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997830519" name="文本框 2" descr="IPA/IFA - 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3193DA" w14:textId="75020A74" w:rsidR="002D525A" w:rsidRPr="002D525A" w:rsidRDefault="002D525A" w:rsidP="002D525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2D525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IPA/IFA - 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428911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alt="IPA/IFA -  Gener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5C3193DA" w14:textId="75020A74" w:rsidR="002D525A" w:rsidRPr="002D525A" w:rsidRDefault="002D525A" w:rsidP="002D525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2D525A"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  <w:t>IPA/IFA - 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50F93" w14:textId="6CDD4000" w:rsidR="002D525A" w:rsidRDefault="002D525A">
    <w:pPr>
      <w:pStyle w:val="a9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EED3615" wp14:editId="221C9F22">
              <wp:simplePos x="914400" y="9428672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404588343" name="文本框 3" descr="IPA/IFA - 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98B130" w14:textId="24D25C1A" w:rsidR="002D525A" w:rsidRPr="002D525A" w:rsidRDefault="002D525A" w:rsidP="002D525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2D525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IPA/IFA - 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ED3615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alt="IPA/IFA -  General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4898B130" w14:textId="24D25C1A" w:rsidR="002D525A" w:rsidRPr="002D525A" w:rsidRDefault="002D525A" w:rsidP="002D525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2D525A"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  <w:t>IPA/IFA - 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D4A82" w14:textId="31CA4EBD" w:rsidR="002D525A" w:rsidRDefault="002D525A">
    <w:pPr>
      <w:pStyle w:val="a9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393B88CB" wp14:editId="6A35825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1167238782" name="文本框 1" descr="IPA/IFA - 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D51923" w14:textId="08320432" w:rsidR="002D525A" w:rsidRPr="002D525A" w:rsidRDefault="002D525A" w:rsidP="002D525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2D525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IPA/IFA - 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3B88C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8" type="#_x0000_t202" alt="IPA/IFA -  General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6D51923" w14:textId="08320432" w:rsidR="002D525A" w:rsidRPr="002D525A" w:rsidRDefault="002D525A" w:rsidP="002D525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2D525A"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  <w:t>IPA/IFA - 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E86DB" w14:textId="77777777" w:rsidR="007F5809" w:rsidRDefault="007F5809" w:rsidP="007765F2">
      <w:pPr>
        <w:spacing w:after="0" w:line="240" w:lineRule="auto"/>
      </w:pPr>
      <w:r>
        <w:separator/>
      </w:r>
    </w:p>
  </w:footnote>
  <w:footnote w:type="continuationSeparator" w:id="0">
    <w:p w14:paraId="63092C40" w14:textId="77777777" w:rsidR="007F5809" w:rsidRDefault="007F5809" w:rsidP="007765F2">
      <w:pPr>
        <w:spacing w:after="0" w:line="240" w:lineRule="auto"/>
      </w:pPr>
      <w:r>
        <w:continuationSeparator/>
      </w:r>
    </w:p>
  </w:footnote>
  <w:footnote w:type="continuationNotice" w:id="1">
    <w:p w14:paraId="242E0BB3" w14:textId="77777777" w:rsidR="007F5809" w:rsidRDefault="007F580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844DF"/>
    <w:multiLevelType w:val="multilevel"/>
    <w:tmpl w:val="BDF27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3B27CD"/>
    <w:multiLevelType w:val="multilevel"/>
    <w:tmpl w:val="49165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770038"/>
    <w:multiLevelType w:val="multilevel"/>
    <w:tmpl w:val="40E4E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F014A8"/>
    <w:multiLevelType w:val="multilevel"/>
    <w:tmpl w:val="69487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7970032">
    <w:abstractNumId w:val="3"/>
  </w:num>
  <w:num w:numId="2" w16cid:durableId="963080387">
    <w:abstractNumId w:val="0"/>
  </w:num>
  <w:num w:numId="3" w16cid:durableId="854537226">
    <w:abstractNumId w:val="2"/>
  </w:num>
  <w:num w:numId="4" w16cid:durableId="521355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DCC"/>
    <w:rsid w:val="000359CF"/>
    <w:rsid w:val="00097785"/>
    <w:rsid w:val="000A23E2"/>
    <w:rsid w:val="0013004A"/>
    <w:rsid w:val="00183D82"/>
    <w:rsid w:val="001B3C0C"/>
    <w:rsid w:val="0021599E"/>
    <w:rsid w:val="002B4758"/>
    <w:rsid w:val="002D525A"/>
    <w:rsid w:val="002E56C6"/>
    <w:rsid w:val="003E4D44"/>
    <w:rsid w:val="004316E5"/>
    <w:rsid w:val="00471C5E"/>
    <w:rsid w:val="004D606D"/>
    <w:rsid w:val="005555FE"/>
    <w:rsid w:val="005B31D4"/>
    <w:rsid w:val="00691901"/>
    <w:rsid w:val="00717DCC"/>
    <w:rsid w:val="007765F2"/>
    <w:rsid w:val="007A780C"/>
    <w:rsid w:val="007F5809"/>
    <w:rsid w:val="0088267B"/>
    <w:rsid w:val="00944486"/>
    <w:rsid w:val="009C55E6"/>
    <w:rsid w:val="009F3484"/>
    <w:rsid w:val="00A16F66"/>
    <w:rsid w:val="00A9379F"/>
    <w:rsid w:val="00AB0796"/>
    <w:rsid w:val="00AB315A"/>
    <w:rsid w:val="00AD2561"/>
    <w:rsid w:val="00C07E70"/>
    <w:rsid w:val="00C320BC"/>
    <w:rsid w:val="00C55586"/>
    <w:rsid w:val="00CB6D0D"/>
    <w:rsid w:val="00D1019F"/>
    <w:rsid w:val="00D209CC"/>
    <w:rsid w:val="00D74B46"/>
    <w:rsid w:val="00D91B18"/>
    <w:rsid w:val="00E24565"/>
    <w:rsid w:val="00E50C06"/>
    <w:rsid w:val="00EB1C02"/>
    <w:rsid w:val="00F80C0F"/>
    <w:rsid w:val="00FC527B"/>
    <w:rsid w:val="00FE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C3BE4D"/>
  <w15:chartTrackingRefBased/>
  <w15:docId w15:val="{37670412-65D1-4CDC-B723-0C08E0BC5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316E5"/>
    <w:rPr>
      <w:b/>
      <w:bCs/>
    </w:rPr>
  </w:style>
  <w:style w:type="paragraph" w:styleId="a4">
    <w:name w:val="Normal (Web)"/>
    <w:basedOn w:val="a"/>
    <w:uiPriority w:val="99"/>
    <w:semiHidden/>
    <w:unhideWhenUsed/>
    <w:rsid w:val="00D10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qFormat/>
    <w:rsid w:val="002B4758"/>
    <w:rPr>
      <w:color w:val="0000FF"/>
      <w:u w:val="single"/>
    </w:rPr>
  </w:style>
  <w:style w:type="paragraph" w:styleId="a6">
    <w:name w:val="Revision"/>
    <w:hidden/>
    <w:uiPriority w:val="99"/>
    <w:semiHidden/>
    <w:rsid w:val="00D91B18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7765F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8">
    <w:name w:val="页眉 字符"/>
    <w:basedOn w:val="a0"/>
    <w:link w:val="a7"/>
    <w:uiPriority w:val="99"/>
    <w:rsid w:val="007765F2"/>
  </w:style>
  <w:style w:type="paragraph" w:styleId="a9">
    <w:name w:val="footer"/>
    <w:basedOn w:val="a"/>
    <w:link w:val="aa"/>
    <w:uiPriority w:val="99"/>
    <w:unhideWhenUsed/>
    <w:rsid w:val="007765F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a">
    <w:name w:val="页脚 字符"/>
    <w:basedOn w:val="a0"/>
    <w:link w:val="a9"/>
    <w:uiPriority w:val="99"/>
    <w:rsid w:val="007765F2"/>
  </w:style>
  <w:style w:type="character" w:styleId="ab">
    <w:name w:val="annotation reference"/>
    <w:basedOn w:val="a0"/>
    <w:uiPriority w:val="99"/>
    <w:semiHidden/>
    <w:unhideWhenUsed/>
    <w:rsid w:val="00AD2561"/>
    <w:rPr>
      <w:sz w:val="21"/>
      <w:szCs w:val="21"/>
    </w:rPr>
  </w:style>
  <w:style w:type="paragraph" w:styleId="ac">
    <w:name w:val="annotation text"/>
    <w:basedOn w:val="a"/>
    <w:link w:val="ad"/>
    <w:uiPriority w:val="99"/>
    <w:unhideWhenUsed/>
    <w:rsid w:val="00AD2561"/>
  </w:style>
  <w:style w:type="character" w:customStyle="1" w:styleId="ad">
    <w:name w:val="批注文字 字符"/>
    <w:basedOn w:val="a0"/>
    <w:link w:val="ac"/>
    <w:uiPriority w:val="99"/>
    <w:rsid w:val="00AD2561"/>
  </w:style>
  <w:style w:type="paragraph" w:styleId="ae">
    <w:name w:val="annotation subject"/>
    <w:basedOn w:val="ac"/>
    <w:next w:val="ac"/>
    <w:link w:val="af"/>
    <w:uiPriority w:val="99"/>
    <w:semiHidden/>
    <w:unhideWhenUsed/>
    <w:rsid w:val="00AD2561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D25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5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aau.org.c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ublicaccountants.org.a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f4729d4-1545-458b-b18f-e7a7b3055437}" enabled="1" method="Privileged" siteId="{cc1d621a-92bc-4e4b-989b-a90da935837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Wang</dc:creator>
  <cp:keywords/>
  <dc:description/>
  <cp:lastModifiedBy>Jamie Wang</cp:lastModifiedBy>
  <cp:revision>50</cp:revision>
  <dcterms:created xsi:type="dcterms:W3CDTF">2022-08-25T03:44:00Z</dcterms:created>
  <dcterms:modified xsi:type="dcterms:W3CDTF">2024-03-27T07:25:00Z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4592a67e,3b79af77,181d8737</vt:lpwstr>
  </property>
  <property fmtid="{D5CDD505-2E9C-101B-9397-08002B2CF9AE}" pid="3" name="ClassificationContentMarkingFooterFontProps">
    <vt:lpwstr>#000000,6,Calibri</vt:lpwstr>
  </property>
  <property fmtid="{D5CDD505-2E9C-101B-9397-08002B2CF9AE}" pid="4" name="ClassificationContentMarkingFooterText">
    <vt:lpwstr>IPA/IFA -  General</vt:lpwstr>
  </property>
</Properties>
</file>